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79" w:tblpY="2240"/>
        <w:tblW w:w="14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188"/>
        <w:gridCol w:w="659"/>
        <w:gridCol w:w="1339"/>
        <w:gridCol w:w="1460"/>
        <w:gridCol w:w="664"/>
        <w:gridCol w:w="1327"/>
        <w:gridCol w:w="385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2" w:type="dxa"/>
            <w:noWrap/>
            <w:vAlign w:val="center"/>
          </w:tcPr>
          <w:p>
            <w:pPr>
              <w:widowControl/>
              <w:adjustRightInd w:val="0"/>
              <w:snapToGrid w:val="0"/>
              <w:spacing w:line="500" w:lineRule="exact"/>
              <w:jc w:val="center"/>
              <w:rPr>
                <w:rFonts w:ascii="Times New Roman" w:hAnsi="Times New Roman" w:cs="Times New Roman"/>
                <w:kern w:val="0"/>
                <w:sz w:val="22"/>
              </w:rPr>
            </w:pPr>
            <w:bookmarkStart w:id="1" w:name="_GoBack"/>
            <w:bookmarkEnd w:id="1"/>
            <w:r>
              <w:rPr>
                <w:rFonts w:ascii="Times New Roman" w:hAnsi="Times New Roman" w:cs="Times New Roman"/>
                <w:kern w:val="0"/>
                <w:sz w:val="22"/>
              </w:rPr>
              <w:t>用人单位</w:t>
            </w:r>
          </w:p>
        </w:tc>
        <w:tc>
          <w:tcPr>
            <w:tcW w:w="1188"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659"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339"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1460"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664"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type="textWrapping"/>
            </w:r>
            <w:r>
              <w:rPr>
                <w:rFonts w:ascii="Times New Roman" w:hAnsi="Times New Roman" w:cs="Times New Roman"/>
                <w:kern w:val="0"/>
                <w:sz w:val="22"/>
              </w:rPr>
              <w:t>人数</w:t>
            </w:r>
          </w:p>
        </w:tc>
        <w:tc>
          <w:tcPr>
            <w:tcW w:w="1327"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3850"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2124"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4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中国烟草总公司黑龙江省公司</w:t>
            </w:r>
          </w:p>
        </w:tc>
        <w:tc>
          <w:tcPr>
            <w:tcW w:w="118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5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01</w:t>
            </w:r>
          </w:p>
        </w:tc>
        <w:tc>
          <w:tcPr>
            <w:tcW w:w="133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46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财务管理处</w:t>
            </w:r>
          </w:p>
        </w:tc>
        <w:tc>
          <w:tcPr>
            <w:tcW w:w="664"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27"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850"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会计、会计学、会计与金融、会计电算化、电算会计、电算化会计、财务会计、财务管理、企业财务管理专业</w:t>
            </w:r>
          </w:p>
        </w:tc>
        <w:tc>
          <w:tcPr>
            <w:tcW w:w="2124"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1.能适应经常性出差；</w:t>
            </w:r>
            <w:r>
              <w:rPr>
                <w:rFonts w:ascii="Times New Roman" w:hAnsi="Times New Roman" w:cs="Times New Roman"/>
                <w:color w:val="000000"/>
                <w:kern w:val="0"/>
                <w:sz w:val="20"/>
                <w:szCs w:val="20"/>
              </w:rPr>
              <w:br w:type="textWrapping"/>
            </w:r>
            <w:r>
              <w:rPr>
                <w:rFonts w:ascii="Times New Roman" w:hAnsi="Times New Roman" w:cs="Times New Roman"/>
                <w:color w:val="000000"/>
                <w:kern w:val="0"/>
                <w:sz w:val="20"/>
                <w:szCs w:val="20"/>
              </w:rPr>
              <w:t>2.具有一定的文字功底。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64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中国烟草总公司黑龙江省公司</w:t>
            </w:r>
          </w:p>
        </w:tc>
        <w:tc>
          <w:tcPr>
            <w:tcW w:w="118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5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02</w:t>
            </w:r>
          </w:p>
        </w:tc>
        <w:tc>
          <w:tcPr>
            <w:tcW w:w="133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46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信息中心</w:t>
            </w:r>
          </w:p>
        </w:tc>
        <w:tc>
          <w:tcPr>
            <w:tcW w:w="664"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327"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w:t>
            </w:r>
          </w:p>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及以上学历</w:t>
            </w:r>
          </w:p>
        </w:tc>
        <w:tc>
          <w:tcPr>
            <w:tcW w:w="3850"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计算机科学与技术、计算机软件与理论、计算机应用技术、软件工程、信息安全、计算机网络与信息安全、</w:t>
            </w:r>
            <w:r>
              <w:fldChar w:fldCharType="begin"/>
            </w:r>
            <w:r>
              <w:instrText xml:space="preserve"> HYPERLINK "https://yz.chsi.com.cn/zyk/specialityDetail.do?zymc=%e7%bd%91%e7%bb%9c%e4%b8%8e%e4%bf%a1%e6%81%af%e5%ae%89%e5%85%a8&amp;zydm=085412&amp;ssdm=&amp;method=distribution&amp;ccdm=&amp;cckey=20" \t "https://yz.chsi.com.cn/zyk/_blank" </w:instrText>
            </w:r>
            <w:r>
              <w:fldChar w:fldCharType="separate"/>
            </w:r>
            <w:r>
              <w:rPr>
                <w:rFonts w:ascii="Times New Roman" w:hAnsi="Times New Roman" w:cs="Times New Roman"/>
                <w:color w:val="000000"/>
                <w:kern w:val="0"/>
                <w:sz w:val="20"/>
                <w:szCs w:val="20"/>
              </w:rPr>
              <w:t>网络与信息安全</w:t>
            </w:r>
            <w:r>
              <w:rPr>
                <w:rFonts w:ascii="Times New Roman" w:hAnsi="Times New Roman" w:cs="Times New Roman"/>
                <w:color w:val="000000"/>
                <w:kern w:val="0"/>
                <w:sz w:val="20"/>
                <w:szCs w:val="20"/>
              </w:rPr>
              <w:fldChar w:fldCharType="end"/>
            </w:r>
            <w:r>
              <w:rPr>
                <w:rFonts w:ascii="Times New Roman" w:hAnsi="Times New Roman" w:cs="Times New Roman"/>
                <w:color w:val="000000"/>
                <w:kern w:val="0"/>
                <w:sz w:val="20"/>
                <w:szCs w:val="20"/>
              </w:rPr>
              <w:t>、网络安全技术与工程、网络信息安全、大数据技术与工程、大数据科学与工程专业</w:t>
            </w:r>
          </w:p>
        </w:tc>
        <w:tc>
          <w:tcPr>
            <w:tcW w:w="2124" w:type="dxa"/>
            <w:noWrap/>
            <w:vAlign w:val="center"/>
          </w:tcPr>
          <w:p>
            <w:pPr>
              <w:widowControl/>
              <w:adjustRightInd w:val="0"/>
              <w:snapToGrid w:val="0"/>
              <w:spacing w:line="50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具有一定的文字功底。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64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中国烟草总公司黑龙江省公司</w:t>
            </w:r>
          </w:p>
        </w:tc>
        <w:tc>
          <w:tcPr>
            <w:tcW w:w="118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5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w:t>
            </w:r>
          </w:p>
        </w:tc>
        <w:tc>
          <w:tcPr>
            <w:tcW w:w="133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46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烟草质量监督检测站</w:t>
            </w:r>
          </w:p>
        </w:tc>
        <w:tc>
          <w:tcPr>
            <w:tcW w:w="664"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27"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w:t>
            </w:r>
          </w:p>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及以上学历</w:t>
            </w:r>
          </w:p>
        </w:tc>
        <w:tc>
          <w:tcPr>
            <w:tcW w:w="3850"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分析化学、化学分析与检验专业</w:t>
            </w:r>
          </w:p>
        </w:tc>
        <w:tc>
          <w:tcPr>
            <w:tcW w:w="2124"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具有一定的文字功底及计算机技能。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64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中国烟草总公司黑龙江省公司</w:t>
            </w:r>
          </w:p>
        </w:tc>
        <w:tc>
          <w:tcPr>
            <w:tcW w:w="118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5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w:t>
            </w:r>
          </w:p>
        </w:tc>
        <w:tc>
          <w:tcPr>
            <w:tcW w:w="133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46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烟草质量监督检测站</w:t>
            </w:r>
          </w:p>
        </w:tc>
        <w:tc>
          <w:tcPr>
            <w:tcW w:w="664"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27"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w:t>
            </w:r>
          </w:p>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及以上学历</w:t>
            </w:r>
          </w:p>
        </w:tc>
        <w:tc>
          <w:tcPr>
            <w:tcW w:w="3850"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电气技术、电气设备应用与维护、电气工程、电机与电器 、电工理论与新技术 、电气工程及其自动化、仪器仪表专业</w:t>
            </w:r>
          </w:p>
        </w:tc>
        <w:tc>
          <w:tcPr>
            <w:tcW w:w="2124"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具有一定的文字功底及计算机技能。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4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18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65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33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460" w:type="dxa"/>
            <w:noWrap/>
            <w:vAlign w:val="center"/>
          </w:tcPr>
          <w:p>
            <w:pPr>
              <w:widowControl/>
              <w:adjustRightInd w:val="0"/>
              <w:snapToGrid w:val="0"/>
              <w:spacing w:line="500" w:lineRule="exact"/>
              <w:jc w:val="center"/>
              <w:rPr>
                <w:rFonts w:ascii="Times New Roman" w:hAnsi="Times New Roman" w:cs="Times New Roman"/>
                <w:kern w:val="0"/>
              </w:rPr>
            </w:pPr>
          </w:p>
        </w:tc>
        <w:tc>
          <w:tcPr>
            <w:tcW w:w="664"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c>
          <w:tcPr>
            <w:tcW w:w="1327"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385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2124" w:type="dxa"/>
            <w:noWrap/>
            <w:vAlign w:val="center"/>
          </w:tcPr>
          <w:p>
            <w:pPr>
              <w:adjustRightInd w:val="0"/>
              <w:snapToGrid w:val="0"/>
              <w:spacing w:line="500" w:lineRule="exact"/>
              <w:jc w:val="center"/>
              <w:rPr>
                <w:rFonts w:ascii="Times New Roman" w:hAnsi="Times New Roman" w:cs="Times New Roman"/>
                <w:color w:val="000000"/>
                <w:kern w:val="0"/>
                <w:sz w:val="20"/>
                <w:szCs w:val="20"/>
              </w:rPr>
            </w:pPr>
          </w:p>
        </w:tc>
      </w:tr>
    </w:tbl>
    <w:p>
      <w:pPr>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附件1 </w:t>
      </w: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2023年中国烟草总公司黑龙江省公司机关员工招聘计划与岗位需求</w:t>
      </w:r>
    </w:p>
    <w:p>
      <w:pPr>
        <w:jc w:val="center"/>
        <w:rPr>
          <w:rFonts w:ascii="Times New Roman" w:hAnsi="Times New Roman" w:cs="Times New Roman"/>
        </w:rPr>
      </w:pPr>
      <w:r>
        <w:rPr>
          <w:rFonts w:ascii="Times New Roman" w:hAnsi="Times New Roman" w:eastAsia="黑体" w:cs="Times New Roman"/>
          <w:kern w:val="0"/>
          <w:sz w:val="36"/>
          <w:szCs w:val="36"/>
        </w:rPr>
        <w:t>2023年黑龙江省烟草公司哈尔滨市公司员工招聘计划与岗位需求</w:t>
      </w:r>
    </w:p>
    <w:tbl>
      <w:tblPr>
        <w:tblStyle w:val="7"/>
        <w:tblpPr w:leftFromText="180" w:rightFromText="180" w:vertAnchor="page" w:horzAnchor="margin" w:tblpY="1348"/>
        <w:tblW w:w="14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138"/>
        <w:gridCol w:w="660"/>
        <w:gridCol w:w="1134"/>
        <w:gridCol w:w="1708"/>
        <w:gridCol w:w="712"/>
        <w:gridCol w:w="1138"/>
        <w:gridCol w:w="3227"/>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30"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用人单位</w:t>
            </w:r>
          </w:p>
        </w:tc>
        <w:tc>
          <w:tcPr>
            <w:tcW w:w="1138"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660"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134"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1708"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712"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type="textWrapping"/>
            </w:r>
            <w:r>
              <w:rPr>
                <w:rFonts w:ascii="Times New Roman" w:hAnsi="Times New Roman" w:cs="Times New Roman"/>
                <w:kern w:val="0"/>
                <w:sz w:val="22"/>
              </w:rPr>
              <w:t>人数</w:t>
            </w:r>
          </w:p>
        </w:tc>
        <w:tc>
          <w:tcPr>
            <w:tcW w:w="1138"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3227"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3474" w:type="dxa"/>
            <w:noWrap/>
            <w:vAlign w:val="center"/>
          </w:tcPr>
          <w:p>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30"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黑龙江省烟草公司哈尔滨市公司</w:t>
            </w:r>
          </w:p>
        </w:tc>
        <w:tc>
          <w:tcPr>
            <w:tcW w:w="1138" w:type="dxa"/>
            <w:noWrap/>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卷烟营销中心科员</w:t>
            </w:r>
          </w:p>
        </w:tc>
        <w:tc>
          <w:tcPr>
            <w:tcW w:w="660" w:type="dxa"/>
            <w:noWrap/>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w:t>
            </w:r>
          </w:p>
        </w:tc>
        <w:tc>
          <w:tcPr>
            <w:tcW w:w="1134" w:type="dxa"/>
            <w:noWrap/>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708" w:type="dxa"/>
            <w:noWrap/>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卷烟营销信息及大数据管理、营销数据统计分析及管理、数字多媒体营销、新零售营销</w:t>
            </w:r>
          </w:p>
        </w:tc>
        <w:tc>
          <w:tcPr>
            <w:tcW w:w="712" w:type="dxa"/>
            <w:noWrap/>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138" w:type="dxa"/>
            <w:noWrap/>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227" w:type="dxa"/>
            <w:noWrap/>
            <w:vAlign w:val="center"/>
          </w:tcPr>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计算机类、数学类、统计学、传播学类</w:t>
            </w:r>
            <w:r>
              <w:rPr>
                <w:rFonts w:hint="eastAsia" w:ascii="Times New Roman" w:hAnsi="Times New Roman" w:cs="Times New Roman"/>
                <w:color w:val="000000"/>
                <w:kern w:val="0"/>
                <w:sz w:val="20"/>
                <w:szCs w:val="20"/>
              </w:rPr>
              <w:t>、</w:t>
            </w:r>
            <w:r>
              <w:rPr>
                <w:rFonts w:ascii="Times New Roman" w:hAnsi="Times New Roman" w:cs="Times New Roman"/>
                <w:color w:val="000000"/>
                <w:kern w:val="0"/>
                <w:sz w:val="20"/>
                <w:szCs w:val="20"/>
              </w:rPr>
              <w:t>金融、金融学、应用统计专业</w:t>
            </w:r>
          </w:p>
        </w:tc>
        <w:tc>
          <w:tcPr>
            <w:tcW w:w="3474" w:type="dxa"/>
            <w:noWrap/>
            <w:vAlign w:val="center"/>
          </w:tcPr>
          <w:p>
            <w:pPr>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1.本科专业应为计算机类、金融学类</w:t>
            </w:r>
            <w:r>
              <w:rPr>
                <w:rFonts w:hint="eastAsia" w:ascii="Times New Roman" w:hAnsi="Times New Roman" w:cs="Times New Roman"/>
                <w:color w:val="000000"/>
                <w:kern w:val="0"/>
                <w:sz w:val="20"/>
                <w:szCs w:val="20"/>
              </w:rPr>
              <w:t>，</w:t>
            </w:r>
            <w:r>
              <w:rPr>
                <w:rFonts w:ascii="Times New Roman" w:hAnsi="Times New Roman" w:cs="Times New Roman"/>
                <w:color w:val="000000"/>
                <w:kern w:val="0"/>
                <w:sz w:val="20"/>
                <w:szCs w:val="20"/>
              </w:rPr>
              <w:t>统计学类</w:t>
            </w:r>
            <w:r>
              <w:rPr>
                <w:rFonts w:hint="eastAsia" w:ascii="Times New Roman" w:hAnsi="Times New Roman" w:cs="Times New Roman"/>
                <w:color w:val="000000"/>
                <w:kern w:val="0"/>
                <w:sz w:val="20"/>
                <w:szCs w:val="20"/>
              </w:rPr>
              <w:t>，</w:t>
            </w:r>
            <w:r>
              <w:rPr>
                <w:rFonts w:ascii="Times New Roman" w:hAnsi="Times New Roman" w:cs="Times New Roman"/>
                <w:color w:val="000000"/>
                <w:kern w:val="0"/>
                <w:sz w:val="20"/>
                <w:szCs w:val="20"/>
              </w:rPr>
              <w:t>网络与新媒体、</w:t>
            </w:r>
            <w:r>
              <w:rPr>
                <w:rFonts w:ascii="Times New Roman" w:hAnsi="Times New Roman" w:cs="Times New Roman"/>
                <w:kern w:val="0"/>
                <w:sz w:val="20"/>
                <w:szCs w:val="20"/>
              </w:rPr>
              <w:t>传播学、</w:t>
            </w:r>
            <w:r>
              <w:rPr>
                <w:rFonts w:ascii="Times New Roman" w:hAnsi="Times New Roman" w:cs="Times New Roman"/>
                <w:color w:val="000000"/>
                <w:kern w:val="0"/>
                <w:sz w:val="20"/>
                <w:szCs w:val="20"/>
              </w:rPr>
              <w:t>大数据管理与应用等专业，且取得本科学士学位；2.能够到基层指导工作，适应经常出差要求。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530"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黑龙江省烟草公司哈尔滨市公司</w:t>
            </w:r>
          </w:p>
        </w:tc>
        <w:tc>
          <w:tcPr>
            <w:tcW w:w="1138"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综合计划处科员</w:t>
            </w:r>
          </w:p>
        </w:tc>
        <w:tc>
          <w:tcPr>
            <w:tcW w:w="660"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w:t>
            </w:r>
          </w:p>
        </w:tc>
        <w:tc>
          <w:tcPr>
            <w:tcW w:w="1134"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708"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工程概算、预算编制及审核</w:t>
            </w:r>
          </w:p>
        </w:tc>
        <w:tc>
          <w:tcPr>
            <w:tcW w:w="712"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138"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227" w:type="dxa"/>
            <w:noWrap/>
            <w:vAlign w:val="center"/>
          </w:tcPr>
          <w:p>
            <w:pPr>
              <w:pStyle w:val="2"/>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建筑学、建筑设计及其理论</w:t>
            </w:r>
            <w:r>
              <w:rPr>
                <w:rFonts w:hint="eastAsia" w:ascii="Times New Roman" w:hAnsi="Times New Roman" w:cs="Times New Roman"/>
                <w:color w:val="000000"/>
                <w:kern w:val="0"/>
                <w:sz w:val="20"/>
                <w:szCs w:val="20"/>
              </w:rPr>
              <w:t>、</w:t>
            </w:r>
            <w:r>
              <w:rPr>
                <w:rFonts w:ascii="Times New Roman" w:hAnsi="Times New Roman" w:cs="Times New Roman"/>
                <w:color w:val="000000"/>
                <w:kern w:val="0"/>
                <w:sz w:val="20"/>
                <w:szCs w:val="20"/>
              </w:rPr>
              <w:t>土木工程专业、管理科学与工程专业</w:t>
            </w:r>
          </w:p>
        </w:tc>
        <w:tc>
          <w:tcPr>
            <w:tcW w:w="3474"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1.本科专业应为建筑类</w:t>
            </w:r>
            <w:r>
              <w:rPr>
                <w:rFonts w:hint="eastAsia" w:ascii="Times New Roman" w:hAnsi="Times New Roman" w:cs="Times New Roman"/>
                <w:color w:val="000000"/>
                <w:kern w:val="0"/>
                <w:sz w:val="20"/>
                <w:szCs w:val="20"/>
              </w:rPr>
              <w:t>，</w:t>
            </w:r>
            <w:r>
              <w:rPr>
                <w:rFonts w:ascii="Times New Roman" w:hAnsi="Times New Roman" w:cs="Times New Roman"/>
                <w:color w:val="000000"/>
                <w:kern w:val="0"/>
                <w:sz w:val="20"/>
                <w:szCs w:val="20"/>
              </w:rPr>
              <w:t>土木类</w:t>
            </w:r>
            <w:r>
              <w:rPr>
                <w:rFonts w:hint="eastAsia" w:ascii="Times New Roman" w:hAnsi="Times New Roman" w:cs="Times New Roman"/>
                <w:color w:val="000000"/>
                <w:kern w:val="0"/>
                <w:sz w:val="20"/>
                <w:szCs w:val="20"/>
              </w:rPr>
              <w:t>，</w:t>
            </w:r>
            <w:r>
              <w:rPr>
                <w:rFonts w:ascii="Times New Roman" w:hAnsi="Times New Roman" w:cs="Times New Roman"/>
                <w:color w:val="000000"/>
                <w:kern w:val="0"/>
                <w:sz w:val="20"/>
                <w:szCs w:val="20"/>
              </w:rPr>
              <w:t>工程造价等专业，且取得本科学士学位；</w:t>
            </w:r>
          </w:p>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2.具有造价工程师或注册建筑师或监理工程师资质。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530"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黑龙江省烟草公司哈尔滨市公司</w:t>
            </w:r>
          </w:p>
        </w:tc>
        <w:tc>
          <w:tcPr>
            <w:tcW w:w="1138"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办公室</w:t>
            </w:r>
          </w:p>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60"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w:t>
            </w:r>
          </w:p>
        </w:tc>
        <w:tc>
          <w:tcPr>
            <w:tcW w:w="1134"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708"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文稿起草、公文写作、政策法规研究等工作</w:t>
            </w:r>
          </w:p>
        </w:tc>
        <w:tc>
          <w:tcPr>
            <w:tcW w:w="712"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138"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227"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哲学类、中国语言文学类、新闻传播学类、社会学类、政治学类专业</w:t>
            </w:r>
          </w:p>
        </w:tc>
        <w:tc>
          <w:tcPr>
            <w:tcW w:w="3474"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1.本科专业应为哲学类、中国语言文学类、社会学类、新闻传播学类、政治学类等专业，且取得本科学士学位；2.具有文字写作功底；3.能适应经常加班要求。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30"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黑龙江省烟草公司哈尔滨市公司</w:t>
            </w:r>
          </w:p>
        </w:tc>
        <w:tc>
          <w:tcPr>
            <w:tcW w:w="1138"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信息中心</w:t>
            </w:r>
          </w:p>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60"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w:t>
            </w:r>
          </w:p>
        </w:tc>
        <w:tc>
          <w:tcPr>
            <w:tcW w:w="1134"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708"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计算机硬件与软件工程管理、网络管理、网络安全、大数据及信息管理</w:t>
            </w:r>
          </w:p>
        </w:tc>
        <w:tc>
          <w:tcPr>
            <w:tcW w:w="712"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138" w:type="dxa"/>
            <w:noWrap/>
            <w:vAlign w:val="center"/>
          </w:tcPr>
          <w:p>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227"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科学与技术、计算机软件与理论、计算机应用技术、软件工程、信息安全、计算机网络与信息安全、网络与信息安全、网络安全技术与工程、网络信息安全、大数据科学与工程、网络工程、网络空间安全专业</w:t>
            </w:r>
          </w:p>
        </w:tc>
        <w:tc>
          <w:tcPr>
            <w:tcW w:w="3474" w:type="dxa"/>
            <w:noWrap/>
            <w:vAlign w:val="center"/>
          </w:tcPr>
          <w:p>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1.本科专业应为计算机类，且取得本科学士学位；2.能够到基层指导工作，适应经常出差要求。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3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13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66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134"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708" w:type="dxa"/>
            <w:noWrap/>
            <w:vAlign w:val="center"/>
          </w:tcPr>
          <w:p>
            <w:pPr>
              <w:widowControl/>
              <w:adjustRightInd w:val="0"/>
              <w:snapToGrid w:val="0"/>
              <w:spacing w:line="500" w:lineRule="exact"/>
              <w:jc w:val="center"/>
              <w:rPr>
                <w:rFonts w:ascii="Times New Roman" w:hAnsi="Times New Roman" w:cs="Times New Roman"/>
                <w:kern w:val="0"/>
              </w:rPr>
            </w:pPr>
          </w:p>
        </w:tc>
        <w:tc>
          <w:tcPr>
            <w:tcW w:w="71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c>
          <w:tcPr>
            <w:tcW w:w="113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3227"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3474" w:type="dxa"/>
            <w:noWrap/>
            <w:vAlign w:val="center"/>
          </w:tcPr>
          <w:p>
            <w:pPr>
              <w:adjustRightInd w:val="0"/>
              <w:snapToGrid w:val="0"/>
              <w:spacing w:line="500" w:lineRule="exact"/>
              <w:jc w:val="center"/>
              <w:rPr>
                <w:rFonts w:ascii="Times New Roman" w:hAnsi="Times New Roman" w:cs="Times New Roman"/>
                <w:color w:val="000000"/>
                <w:kern w:val="0"/>
                <w:sz w:val="20"/>
                <w:szCs w:val="20"/>
              </w:rPr>
            </w:pPr>
          </w:p>
        </w:tc>
      </w:tr>
    </w:tbl>
    <w:p>
      <w:pPr>
        <w:rPr>
          <w:rFonts w:ascii="Times New Roman" w:hAnsi="Times New Roman" w:cs="Times New Roman"/>
        </w:rPr>
      </w:pPr>
    </w:p>
    <w:p>
      <w:pPr>
        <w:jc w:val="center"/>
        <w:rPr>
          <w:rFonts w:ascii="Times New Roman" w:hAnsi="Times New Roman" w:eastAsia="黑体" w:cs="Times New Roman"/>
          <w:kern w:val="0"/>
          <w:sz w:val="36"/>
          <w:szCs w:val="36"/>
        </w:rPr>
      </w:pP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2023年黑龙江省烟草公司齐齐哈尔市公司及所属单位员工招聘计划与岗位需求</w:t>
      </w:r>
    </w:p>
    <w:tbl>
      <w:tblPr>
        <w:tblStyle w:val="7"/>
        <w:tblpPr w:leftFromText="180" w:rightFromText="180" w:vertAnchor="text" w:horzAnchor="page" w:tblpX="1356" w:tblpY="217"/>
        <w:tblOverlap w:val="never"/>
        <w:tblW w:w="14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1377"/>
        <w:gridCol w:w="756"/>
        <w:gridCol w:w="1311"/>
        <w:gridCol w:w="2570"/>
        <w:gridCol w:w="697"/>
        <w:gridCol w:w="1355"/>
        <w:gridCol w:w="4097"/>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81"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用人单位</w:t>
            </w:r>
          </w:p>
        </w:tc>
        <w:tc>
          <w:tcPr>
            <w:tcW w:w="1377"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756"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311"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2570"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697"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招聘</w:t>
            </w:r>
          </w:p>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人数</w:t>
            </w:r>
          </w:p>
        </w:tc>
        <w:tc>
          <w:tcPr>
            <w:tcW w:w="1355"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4097"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1126"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1581"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黑龙江省烟草公司齐齐哈尔市公司</w:t>
            </w:r>
          </w:p>
        </w:tc>
        <w:tc>
          <w:tcPr>
            <w:tcW w:w="1377"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政策法规与体制改革科科员</w:t>
            </w:r>
          </w:p>
        </w:tc>
        <w:tc>
          <w:tcPr>
            <w:tcW w:w="756"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09</w:t>
            </w:r>
          </w:p>
        </w:tc>
        <w:tc>
          <w:tcPr>
            <w:tcW w:w="1311"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570"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熟悉国家法律法规知识，负责单位合同等法律文件的审核及法律法规教育培训等相关工作。</w:t>
            </w:r>
          </w:p>
        </w:tc>
        <w:tc>
          <w:tcPr>
            <w:tcW w:w="697"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4097" w:type="dxa"/>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学、法学理论、法律史、宪法学与行政法学、纪检监察、政治学与行政学、政治学经济学与哲学、社会政策、科学社会主义、中国共产党历史、中国近现代史、思想政治教育、马克思主义理论、马克思主义基本原理、马克思主义发展史、马克思主义中国化研究、国外马克思主义研究、中国近现代史基本问题研究、治安学、国内安全保卫专业</w:t>
            </w:r>
          </w:p>
        </w:tc>
        <w:tc>
          <w:tcPr>
            <w:tcW w:w="1126"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581"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克东分公司</w:t>
            </w:r>
          </w:p>
        </w:tc>
        <w:tc>
          <w:tcPr>
            <w:tcW w:w="1377"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专卖管理办公室办事员</w:t>
            </w:r>
          </w:p>
        </w:tc>
        <w:tc>
          <w:tcPr>
            <w:tcW w:w="756"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c>
          <w:tcPr>
            <w:tcW w:w="1311" w:type="dxa"/>
            <w:noWrap/>
            <w:vAlign w:val="center"/>
          </w:tcPr>
          <w:p>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570" w:type="dxa"/>
            <w:noWrap/>
            <w:vAlign w:val="center"/>
          </w:tcPr>
          <w:p>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熟悉国家法律法规知识，掌握计算机基础理论及专业知识技能，具备一定的文字写作能力，负责文件收发等事务工作。</w:t>
            </w:r>
          </w:p>
        </w:tc>
        <w:tc>
          <w:tcPr>
            <w:tcW w:w="697"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4097" w:type="dxa"/>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汉语言文字学、汉语言文学（教育）、汉语言、汉语言（教育）、中国语言文学、应用语言学、秘书学、写作学、新闻学、法学、计算机科学与技术、计算机软件、网络安全技术与工程、计算机软件与理论、计算机应用技术、计算机系统结构专业</w:t>
            </w:r>
          </w:p>
        </w:tc>
        <w:tc>
          <w:tcPr>
            <w:tcW w:w="1126"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581"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依安分公司</w:t>
            </w:r>
          </w:p>
        </w:tc>
        <w:tc>
          <w:tcPr>
            <w:tcW w:w="1377"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综合办公室办事员</w:t>
            </w:r>
          </w:p>
        </w:tc>
        <w:tc>
          <w:tcPr>
            <w:tcW w:w="756"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w:t>
            </w:r>
          </w:p>
        </w:tc>
        <w:tc>
          <w:tcPr>
            <w:tcW w:w="1311"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570" w:type="dxa"/>
            <w:noWrap/>
            <w:vAlign w:val="center"/>
          </w:tcPr>
          <w:p>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熟悉国家法律法规知识，掌握计算机基础理论及专业知识技能，具备一定的文字写作能力，负责文件收发等事务工作。</w:t>
            </w:r>
          </w:p>
        </w:tc>
        <w:tc>
          <w:tcPr>
            <w:tcW w:w="697"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4097" w:type="dxa"/>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汉语言文字学、汉语言文学（教育）、汉语言、汉语言（教育）、中国语言文学、应用语言学、秘书学、写作学、新闻学、法学、计算机科学与技术、计算机软件、网络安全技术与工程、计算机软件与理论、计算机应用技术、计算机系统结构专业</w:t>
            </w:r>
          </w:p>
        </w:tc>
        <w:tc>
          <w:tcPr>
            <w:tcW w:w="1126"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81"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77"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756"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311"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2570" w:type="dxa"/>
            <w:noWrap/>
            <w:vAlign w:val="center"/>
          </w:tcPr>
          <w:p>
            <w:pPr>
              <w:widowControl/>
              <w:adjustRightInd w:val="0"/>
              <w:snapToGrid w:val="0"/>
              <w:spacing w:line="560" w:lineRule="exact"/>
              <w:jc w:val="center"/>
              <w:rPr>
                <w:rFonts w:ascii="Times New Roman" w:hAnsi="Times New Roman" w:cs="Times New Roman"/>
                <w:kern w:val="0"/>
              </w:rPr>
            </w:pPr>
          </w:p>
        </w:tc>
        <w:tc>
          <w:tcPr>
            <w:tcW w:w="697"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c>
          <w:tcPr>
            <w:tcW w:w="1355"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4097"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126" w:type="dxa"/>
            <w:noWrap/>
            <w:vAlign w:val="center"/>
          </w:tcPr>
          <w:p>
            <w:pPr>
              <w:widowControl/>
              <w:adjustRightInd w:val="0"/>
              <w:snapToGrid w:val="0"/>
              <w:spacing w:line="560" w:lineRule="exact"/>
              <w:jc w:val="center"/>
              <w:rPr>
                <w:rFonts w:ascii="Times New Roman" w:hAnsi="Times New Roman" w:cs="Times New Roman"/>
                <w:kern w:val="0"/>
              </w:rPr>
            </w:pPr>
          </w:p>
        </w:tc>
      </w:tr>
    </w:tbl>
    <w:p>
      <w:pPr>
        <w:rPr>
          <w:rFonts w:ascii="Times New Roman" w:hAnsi="Times New Roman" w:cs="Times New Roman"/>
        </w:rPr>
      </w:pPr>
    </w:p>
    <w:p>
      <w:pPr>
        <w:jc w:val="center"/>
        <w:rPr>
          <w:rFonts w:ascii="Times New Roman" w:hAnsi="Times New Roman" w:cs="Times New Roman"/>
        </w:rPr>
      </w:pPr>
      <w:r>
        <w:rPr>
          <w:rFonts w:ascii="Times New Roman" w:hAnsi="Times New Roman" w:eastAsia="黑体" w:cs="Times New Roman"/>
          <w:kern w:val="0"/>
          <w:sz w:val="36"/>
          <w:szCs w:val="36"/>
        </w:rPr>
        <w:t>2023年黑龙江省烟草公司绥化市公司及所属单位员工招聘计划与岗位需求</w:t>
      </w:r>
    </w:p>
    <w:tbl>
      <w:tblPr>
        <w:tblStyle w:val="7"/>
        <w:tblpPr w:leftFromText="180" w:rightFromText="180" w:vertAnchor="page" w:horzAnchor="margin" w:tblpXSpec="center" w:tblpY="1508"/>
        <w:tblW w:w="15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375"/>
        <w:gridCol w:w="683"/>
        <w:gridCol w:w="1273"/>
        <w:gridCol w:w="2647"/>
        <w:gridCol w:w="787"/>
        <w:gridCol w:w="1933"/>
        <w:gridCol w:w="3030"/>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023"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用人单位</w:t>
            </w:r>
          </w:p>
        </w:tc>
        <w:tc>
          <w:tcPr>
            <w:tcW w:w="1375"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683"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273"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2647"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787"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招聘</w:t>
            </w:r>
          </w:p>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人数</w:t>
            </w:r>
          </w:p>
        </w:tc>
        <w:tc>
          <w:tcPr>
            <w:tcW w:w="1933"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3030"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1496" w:type="dxa"/>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02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黑龙江省烟草公司绥化市公司</w:t>
            </w:r>
          </w:p>
        </w:tc>
        <w:tc>
          <w:tcPr>
            <w:tcW w:w="1375"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办公室科员</w:t>
            </w:r>
          </w:p>
        </w:tc>
        <w:tc>
          <w:tcPr>
            <w:tcW w:w="68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c>
          <w:tcPr>
            <w:tcW w:w="127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647" w:type="dxa"/>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掌握文秘专业基本理论知识,具有较强的写作能力,负责文书、秘书事务工作。</w:t>
            </w:r>
          </w:p>
        </w:tc>
        <w:tc>
          <w:tcPr>
            <w:tcW w:w="787"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93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3030" w:type="dxa"/>
            <w:noWrap/>
            <w:vAlign w:val="center"/>
          </w:tcPr>
          <w:p>
            <w:pPr>
              <w:widowControl/>
              <w:adjustRightInd w:val="0"/>
              <w:snapToGrid w:val="0"/>
              <w:spacing w:line="240" w:lineRule="atLeast"/>
              <w:rPr>
                <w:rFonts w:ascii="Times New Roman" w:hAnsi="Times New Roman" w:cs="Times New Roman"/>
                <w:kern w:val="0"/>
                <w:sz w:val="20"/>
                <w:szCs w:val="20"/>
              </w:rPr>
            </w:pPr>
            <w:r>
              <w:rPr>
                <w:rFonts w:ascii="Times New Roman" w:hAnsi="Times New Roman" w:cs="Times New Roman"/>
                <w:kern w:val="0"/>
                <w:sz w:val="20"/>
                <w:szCs w:val="20"/>
              </w:rPr>
              <w:t>汉语言文字学、语言学及应用语言学、汉语言文学、汉语言、</w:t>
            </w:r>
            <w:r>
              <w:rPr>
                <w:rFonts w:ascii="Times New Roman" w:hAnsi="Times New Roman" w:cs="Times New Roman"/>
                <w:color w:val="000000"/>
                <w:kern w:val="0"/>
                <w:sz w:val="20"/>
                <w:szCs w:val="20"/>
              </w:rPr>
              <w:t>应用语言文学、</w:t>
            </w:r>
            <w:r>
              <w:rPr>
                <w:rFonts w:ascii="Times New Roman" w:hAnsi="Times New Roman" w:cs="Times New Roman"/>
                <w:kern w:val="0"/>
                <w:sz w:val="20"/>
                <w:szCs w:val="20"/>
              </w:rPr>
              <w:t>应用语言学、秘书学、文秘专业</w:t>
            </w:r>
          </w:p>
        </w:tc>
        <w:tc>
          <w:tcPr>
            <w:tcW w:w="1496" w:type="dxa"/>
            <w:noWrap/>
            <w:vAlign w:val="center"/>
          </w:tcPr>
          <w:p>
            <w:pPr>
              <w:widowControl/>
              <w:adjustRightInd w:val="0"/>
              <w:snapToGrid w:val="0"/>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02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兰西分公司</w:t>
            </w:r>
          </w:p>
        </w:tc>
        <w:tc>
          <w:tcPr>
            <w:tcW w:w="1375"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综合办公室办事员</w:t>
            </w:r>
          </w:p>
        </w:tc>
        <w:tc>
          <w:tcPr>
            <w:tcW w:w="68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w:t>
            </w:r>
          </w:p>
        </w:tc>
        <w:tc>
          <w:tcPr>
            <w:tcW w:w="127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647" w:type="dxa"/>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熟悉财务管理、</w:t>
            </w:r>
            <w:r>
              <w:fldChar w:fldCharType="begin"/>
            </w:r>
            <w:r>
              <w:instrText xml:space="preserve"> HYPERLINK "https://baike.baidu.com/item/%E4%BC%9A%E8%AE%A1%E5%88%B6%E5%BA%A6" \t "_blank" </w:instrText>
            </w:r>
            <w:r>
              <w:fldChar w:fldCharType="separate"/>
            </w:r>
            <w:r>
              <w:rPr>
                <w:rFonts w:ascii="Times New Roman" w:hAnsi="Times New Roman" w:cs="Times New Roman"/>
                <w:color w:val="000000"/>
                <w:kern w:val="0"/>
                <w:sz w:val="20"/>
                <w:szCs w:val="20"/>
              </w:rPr>
              <w:t>会计</w:t>
            </w:r>
            <w:r>
              <w:rPr>
                <w:rFonts w:ascii="Times New Roman" w:hAnsi="Times New Roman" w:cs="Times New Roman"/>
                <w:color w:val="000000"/>
                <w:kern w:val="0"/>
                <w:sz w:val="20"/>
                <w:szCs w:val="20"/>
              </w:rPr>
              <w:fldChar w:fldCharType="end"/>
            </w:r>
            <w:r>
              <w:rPr>
                <w:rFonts w:ascii="Times New Roman" w:hAnsi="Times New Roman" w:cs="Times New Roman"/>
                <w:color w:val="000000"/>
                <w:kern w:val="0"/>
                <w:sz w:val="20"/>
                <w:szCs w:val="20"/>
              </w:rPr>
              <w:t>知识、审计知识，负责会计、审计业务等相关工作。</w:t>
            </w:r>
          </w:p>
        </w:tc>
        <w:tc>
          <w:tcPr>
            <w:tcW w:w="787"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933" w:type="dxa"/>
            <w:noWrap/>
            <w:vAlign w:val="center"/>
          </w:tcPr>
          <w:p>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3030" w:type="dxa"/>
            <w:noWrap/>
            <w:vAlign w:val="center"/>
          </w:tcPr>
          <w:p>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会计、会计学、财务管理、</w:t>
            </w:r>
          </w:p>
          <w:p>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审计学、内部审计专业</w:t>
            </w:r>
          </w:p>
        </w:tc>
        <w:tc>
          <w:tcPr>
            <w:tcW w:w="1496" w:type="dxa"/>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上岗后需在一线岗位锻炼一年（一线岗位包括：专卖员、营销员、送货员）。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02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绥棱分公司</w:t>
            </w:r>
          </w:p>
        </w:tc>
        <w:tc>
          <w:tcPr>
            <w:tcW w:w="1375"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综合办公室办事员</w:t>
            </w:r>
          </w:p>
        </w:tc>
        <w:tc>
          <w:tcPr>
            <w:tcW w:w="68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w:t>
            </w:r>
          </w:p>
        </w:tc>
        <w:tc>
          <w:tcPr>
            <w:tcW w:w="127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647" w:type="dxa"/>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熟悉财务管理、</w:t>
            </w:r>
            <w:r>
              <w:fldChar w:fldCharType="begin"/>
            </w:r>
            <w:r>
              <w:instrText xml:space="preserve"> HYPERLINK "https://baike.baidu.com/item/%E4%BC%9A%E8%AE%A1%E5%88%B6%E5%BA%A6" \t "_blank" </w:instrText>
            </w:r>
            <w:r>
              <w:fldChar w:fldCharType="separate"/>
            </w:r>
            <w:r>
              <w:rPr>
                <w:rFonts w:ascii="Times New Roman" w:hAnsi="Times New Roman" w:cs="Times New Roman"/>
                <w:color w:val="000000"/>
                <w:kern w:val="0"/>
                <w:sz w:val="20"/>
                <w:szCs w:val="20"/>
              </w:rPr>
              <w:t>会计</w:t>
            </w:r>
            <w:r>
              <w:rPr>
                <w:rFonts w:ascii="Times New Roman" w:hAnsi="Times New Roman" w:cs="Times New Roman"/>
                <w:color w:val="000000"/>
                <w:kern w:val="0"/>
                <w:sz w:val="20"/>
                <w:szCs w:val="20"/>
              </w:rPr>
              <w:fldChar w:fldCharType="end"/>
            </w:r>
            <w:r>
              <w:rPr>
                <w:rFonts w:ascii="Times New Roman" w:hAnsi="Times New Roman" w:cs="Times New Roman"/>
                <w:color w:val="000000"/>
                <w:kern w:val="0"/>
                <w:sz w:val="20"/>
                <w:szCs w:val="20"/>
              </w:rPr>
              <w:t>知识，负责会计业务等相关工作。</w:t>
            </w:r>
          </w:p>
        </w:tc>
        <w:tc>
          <w:tcPr>
            <w:tcW w:w="787"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933" w:type="dxa"/>
            <w:noWrap/>
            <w:vAlign w:val="center"/>
          </w:tcPr>
          <w:p>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3030" w:type="dxa"/>
            <w:noWrap/>
            <w:vAlign w:val="center"/>
          </w:tcPr>
          <w:p>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会计、会计学、会计电算化、</w:t>
            </w:r>
          </w:p>
          <w:p>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财务会计、财务管理专业</w:t>
            </w:r>
          </w:p>
        </w:tc>
        <w:tc>
          <w:tcPr>
            <w:tcW w:w="1496" w:type="dxa"/>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上岗后需在一线岗位锻炼一年（一线岗位包括：专卖员、营销员、送货员）。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23"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75"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683"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273"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2647" w:type="dxa"/>
            <w:noWrap/>
            <w:vAlign w:val="center"/>
          </w:tcPr>
          <w:p>
            <w:pPr>
              <w:widowControl/>
              <w:adjustRightInd w:val="0"/>
              <w:snapToGrid w:val="0"/>
              <w:spacing w:line="560" w:lineRule="exact"/>
              <w:jc w:val="center"/>
              <w:rPr>
                <w:rFonts w:ascii="Times New Roman" w:hAnsi="Times New Roman" w:cs="Times New Roman"/>
                <w:kern w:val="0"/>
              </w:rPr>
            </w:pPr>
          </w:p>
        </w:tc>
        <w:tc>
          <w:tcPr>
            <w:tcW w:w="787"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c>
          <w:tcPr>
            <w:tcW w:w="1933"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3030" w:type="dxa"/>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496" w:type="dxa"/>
            <w:noWrap/>
            <w:vAlign w:val="center"/>
          </w:tcPr>
          <w:p>
            <w:pPr>
              <w:widowControl/>
              <w:adjustRightInd w:val="0"/>
              <w:snapToGrid w:val="0"/>
              <w:spacing w:line="560" w:lineRule="exact"/>
              <w:jc w:val="center"/>
              <w:rPr>
                <w:rFonts w:ascii="Times New Roman" w:hAnsi="Times New Roman" w:cs="Times New Roman"/>
                <w:kern w:val="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ascii="Times New Roman" w:hAnsi="Times New Roman" w:eastAsia="黑体" w:cs="Times New Roman"/>
          <w:kern w:val="0"/>
          <w:sz w:val="36"/>
          <w:szCs w:val="36"/>
        </w:rPr>
        <w:t>2023年黑龙江省烟草公司牡丹江市公司所属单位员工招聘计划与岗位需求</w:t>
      </w:r>
    </w:p>
    <w:tbl>
      <w:tblPr>
        <w:tblStyle w:val="7"/>
        <w:tblpPr w:leftFromText="180" w:rightFromText="180" w:vertAnchor="text" w:horzAnchor="margin" w:tblpY="66"/>
        <w:tblOverlap w:val="never"/>
        <w:tblW w:w="14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639"/>
        <w:gridCol w:w="692"/>
        <w:gridCol w:w="1370"/>
        <w:gridCol w:w="3100"/>
        <w:gridCol w:w="745"/>
        <w:gridCol w:w="1788"/>
        <w:gridCol w:w="232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53"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639"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692"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370"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3100"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45"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type="textWrapping"/>
            </w:r>
            <w:r>
              <w:rPr>
                <w:rFonts w:ascii="Times New Roman" w:hAnsi="Times New Roman" w:cs="Times New Roman"/>
                <w:kern w:val="0"/>
                <w:sz w:val="22"/>
              </w:rPr>
              <w:t>人数</w:t>
            </w:r>
          </w:p>
        </w:tc>
        <w:tc>
          <w:tcPr>
            <w:tcW w:w="1788"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2323"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466"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75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东宁分公司</w:t>
            </w:r>
          </w:p>
        </w:tc>
        <w:tc>
          <w:tcPr>
            <w:tcW w:w="1639"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人事党建工作办公室办事员</w:t>
            </w:r>
          </w:p>
        </w:tc>
        <w:tc>
          <w:tcPr>
            <w:tcW w:w="692"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c>
          <w:tcPr>
            <w:tcW w:w="1370"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3100" w:type="dxa"/>
            <w:noWrap/>
            <w:vAlign w:val="center"/>
          </w:tcPr>
          <w:p>
            <w:pPr>
              <w:widowControl/>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按照</w:t>
            </w:r>
            <w:r>
              <w:fldChar w:fldCharType="begin"/>
            </w:r>
            <w:r>
              <w:instrText xml:space="preserve"> HYPERLINK "https://baike.baidu.com/item/%E4%BC%9A%E8%AE%A1%E5%88%B6%E5%BA%A6" \t "_blank" </w:instrText>
            </w:r>
            <w:r>
              <w:fldChar w:fldCharType="separate"/>
            </w:r>
            <w:r>
              <w:rPr>
                <w:rFonts w:ascii="Times New Roman" w:hAnsi="Times New Roman" w:cs="Times New Roman"/>
                <w:color w:val="000000"/>
                <w:kern w:val="0"/>
                <w:sz w:val="20"/>
                <w:szCs w:val="20"/>
              </w:rPr>
              <w:t>会计制度</w:t>
            </w:r>
            <w:r>
              <w:rPr>
                <w:rFonts w:ascii="Times New Roman" w:hAnsi="Times New Roman" w:cs="Times New Roman"/>
                <w:color w:val="000000"/>
                <w:kern w:val="0"/>
                <w:sz w:val="20"/>
                <w:szCs w:val="20"/>
              </w:rPr>
              <w:fldChar w:fldCharType="end"/>
            </w:r>
            <w:r>
              <w:rPr>
                <w:rFonts w:ascii="Times New Roman" w:hAnsi="Times New Roman" w:cs="Times New Roman"/>
                <w:color w:val="000000"/>
                <w:kern w:val="0"/>
                <w:sz w:val="20"/>
                <w:szCs w:val="20"/>
              </w:rPr>
              <w:t>规定对本单位各项业务收支进行记帐、算帐、报帐等工作。</w:t>
            </w:r>
          </w:p>
        </w:tc>
        <w:tc>
          <w:tcPr>
            <w:tcW w:w="745"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788"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2323"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会计、会计学、会计电算化、财务管理专业</w:t>
            </w:r>
          </w:p>
        </w:tc>
        <w:tc>
          <w:tcPr>
            <w:tcW w:w="1466" w:type="dxa"/>
            <w:noWrap/>
            <w:vAlign w:val="center"/>
          </w:tcPr>
          <w:p>
            <w:pPr>
              <w:widowControl/>
              <w:snapToGrid w:val="0"/>
              <w:spacing w:line="240" w:lineRule="atLeast"/>
              <w:jc w:val="center"/>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753"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东宁分公司</w:t>
            </w:r>
          </w:p>
        </w:tc>
        <w:tc>
          <w:tcPr>
            <w:tcW w:w="1639"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专卖管理办公室办事员</w:t>
            </w:r>
          </w:p>
        </w:tc>
        <w:tc>
          <w:tcPr>
            <w:tcW w:w="692"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w:t>
            </w:r>
          </w:p>
        </w:tc>
        <w:tc>
          <w:tcPr>
            <w:tcW w:w="1370"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3100" w:type="dxa"/>
            <w:noWrap/>
            <w:vAlign w:val="center"/>
          </w:tcPr>
          <w:p>
            <w:pPr>
              <w:widowControl/>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熟悉国家法律法规知识，负责单位合同、案卷等法律文件的审核及法律法规教育培训、咨询工作。</w:t>
            </w:r>
          </w:p>
        </w:tc>
        <w:tc>
          <w:tcPr>
            <w:tcW w:w="745"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788"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2323"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法律、法律（非法学)、法律（法学）、法学、宪法学与行政法学专业</w:t>
            </w:r>
          </w:p>
        </w:tc>
        <w:tc>
          <w:tcPr>
            <w:tcW w:w="1466" w:type="dxa"/>
            <w:noWrap/>
            <w:vAlign w:val="center"/>
          </w:tcPr>
          <w:p>
            <w:pPr>
              <w:widowControl/>
              <w:snapToGrid w:val="0"/>
              <w:spacing w:line="240" w:lineRule="atLeast"/>
              <w:jc w:val="center"/>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53"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639"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69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37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3100" w:type="dxa"/>
            <w:noWrap/>
            <w:vAlign w:val="bottom"/>
          </w:tcPr>
          <w:p>
            <w:pPr>
              <w:widowControl/>
              <w:adjustRightInd w:val="0"/>
              <w:snapToGrid w:val="0"/>
              <w:spacing w:line="500" w:lineRule="exact"/>
              <w:jc w:val="left"/>
              <w:rPr>
                <w:rFonts w:ascii="Times New Roman" w:hAnsi="Times New Roman" w:cs="Times New Roman"/>
                <w:kern w:val="0"/>
              </w:rPr>
            </w:pPr>
            <w:r>
              <w:rPr>
                <w:rFonts w:ascii="Times New Roman" w:hAnsi="Times New Roman" w:cs="Times New Roman"/>
                <w:kern w:val="0"/>
              </w:rPr>
              <w:t>　</w:t>
            </w:r>
          </w:p>
        </w:tc>
        <w:tc>
          <w:tcPr>
            <w:tcW w:w="745"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78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2323"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466" w:type="dxa"/>
            <w:noWrap/>
            <w:vAlign w:val="center"/>
          </w:tcPr>
          <w:p>
            <w:pPr>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kern w:val="0"/>
          <w:sz w:val="36"/>
          <w:szCs w:val="36"/>
        </w:rPr>
      </w:pPr>
    </w:p>
    <w:p>
      <w:pPr>
        <w:jc w:val="center"/>
        <w:rPr>
          <w:rFonts w:ascii="Times New Roman" w:hAnsi="Times New Roman" w:eastAsia="黑体" w:cs="Times New Roman"/>
          <w:kern w:val="0"/>
          <w:sz w:val="36"/>
          <w:szCs w:val="36"/>
        </w:rPr>
      </w:pP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2023年黑龙江省烟草公司鸡西市公司员工招聘计划与岗位需求</w:t>
      </w:r>
    </w:p>
    <w:tbl>
      <w:tblPr>
        <w:tblStyle w:val="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280"/>
        <w:gridCol w:w="744"/>
        <w:gridCol w:w="2070"/>
        <w:gridCol w:w="2302"/>
        <w:gridCol w:w="768"/>
        <w:gridCol w:w="1645"/>
        <w:gridCol w:w="1937"/>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61"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280"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744"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2070"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2302"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68"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type="textWrapping"/>
            </w:r>
            <w:r>
              <w:rPr>
                <w:rFonts w:ascii="Times New Roman" w:hAnsi="Times New Roman" w:cs="Times New Roman"/>
                <w:kern w:val="0"/>
                <w:sz w:val="22"/>
              </w:rPr>
              <w:t>人数</w:t>
            </w:r>
          </w:p>
        </w:tc>
        <w:tc>
          <w:tcPr>
            <w:tcW w:w="1645"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1937"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663"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761"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黑龙江省烟草公司鸡西市公司</w:t>
            </w:r>
          </w:p>
        </w:tc>
        <w:tc>
          <w:tcPr>
            <w:tcW w:w="1280"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直属分局（营销部）综合管理办公室科员</w:t>
            </w:r>
          </w:p>
        </w:tc>
        <w:tc>
          <w:tcPr>
            <w:tcW w:w="744"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w:t>
            </w:r>
          </w:p>
        </w:tc>
        <w:tc>
          <w:tcPr>
            <w:tcW w:w="2070"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302" w:type="dxa"/>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掌握文秘专业基本理论知识，具有较强的文字表达能力和沟通能力，负责文书、秘书等事务工作</w:t>
            </w:r>
          </w:p>
        </w:tc>
        <w:tc>
          <w:tcPr>
            <w:tcW w:w="768"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45" w:type="dxa"/>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1937" w:type="dxa"/>
            <w:noWrap/>
            <w:vAlign w:val="center"/>
          </w:tcPr>
          <w:p>
            <w:pPr>
              <w:widowControl/>
              <w:adjustRightInd w:val="0"/>
              <w:snapToGrid w:val="0"/>
              <w:jc w:val="left"/>
              <w:rPr>
                <w:rFonts w:ascii="Times New Roman" w:hAnsi="Times New Roman" w:cs="Times New Roman"/>
                <w:color w:val="000000"/>
                <w:kern w:val="0"/>
                <w:sz w:val="20"/>
                <w:szCs w:val="20"/>
                <w:highlight w:val="yellow"/>
              </w:rPr>
            </w:pPr>
            <w:r>
              <w:rPr>
                <w:rFonts w:ascii="Times New Roman" w:hAnsi="Times New Roman" w:cs="Times New Roman"/>
                <w:color w:val="000000"/>
                <w:kern w:val="0"/>
                <w:sz w:val="20"/>
                <w:szCs w:val="20"/>
              </w:rPr>
              <w:t>汉语言文学、汉语言、应用语言学、中国语言与文化、秘书学、新闻学、中国语言文学、语言学及应用语言学、汉语言文字学、新闻传播学专业</w:t>
            </w:r>
          </w:p>
        </w:tc>
        <w:tc>
          <w:tcPr>
            <w:tcW w:w="1663" w:type="dxa"/>
            <w:noWrap/>
            <w:vAlign w:val="center"/>
          </w:tcPr>
          <w:p>
            <w:pPr>
              <w:widowControl/>
              <w:adjustRightInd w:val="0"/>
              <w:snapToGrid w:val="0"/>
              <w:spacing w:line="500" w:lineRule="exact"/>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61"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28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744"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2070"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230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76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45"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1937"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663" w:type="dxa"/>
            <w:noWrap/>
            <w:vAlign w:val="center"/>
          </w:tcPr>
          <w:p>
            <w:pPr>
              <w:adjustRightInd w:val="0"/>
              <w:snapToGrid w:val="0"/>
              <w:spacing w:line="500" w:lineRule="exact"/>
              <w:jc w:val="center"/>
              <w:rPr>
                <w:rFonts w:ascii="Times New Roman" w:hAnsi="Times New Roman" w:cs="Times New Roman"/>
                <w:color w:val="000000"/>
                <w:kern w:val="0"/>
                <w:sz w:val="20"/>
                <w:szCs w:val="20"/>
              </w:rPr>
            </w:pPr>
          </w:p>
        </w:tc>
      </w:tr>
    </w:tbl>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2023年黑龙江省烟草公司双鸭山市公司员工招聘计划与岗位需求</w:t>
      </w:r>
    </w:p>
    <w:tbl>
      <w:tblPr>
        <w:tblStyle w:val="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424"/>
        <w:gridCol w:w="703"/>
        <w:gridCol w:w="1967"/>
        <w:gridCol w:w="2302"/>
        <w:gridCol w:w="768"/>
        <w:gridCol w:w="1622"/>
        <w:gridCol w:w="2282"/>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61"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424"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703"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967"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2302"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68"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type="textWrapping"/>
            </w:r>
            <w:r>
              <w:rPr>
                <w:rFonts w:ascii="Times New Roman" w:hAnsi="Times New Roman" w:cs="Times New Roman"/>
                <w:kern w:val="0"/>
                <w:sz w:val="22"/>
              </w:rPr>
              <w:t>人数</w:t>
            </w:r>
          </w:p>
        </w:tc>
        <w:tc>
          <w:tcPr>
            <w:tcW w:w="1622"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2282"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341" w:type="dxa"/>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761"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黑龙江省烟草公司双鸭山市公司</w:t>
            </w:r>
          </w:p>
        </w:tc>
        <w:tc>
          <w:tcPr>
            <w:tcW w:w="1424"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信息中心科员</w:t>
            </w:r>
          </w:p>
        </w:tc>
        <w:tc>
          <w:tcPr>
            <w:tcW w:w="703"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w:t>
            </w:r>
          </w:p>
        </w:tc>
        <w:tc>
          <w:tcPr>
            <w:tcW w:w="1967"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30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信息中心</w:t>
            </w:r>
          </w:p>
        </w:tc>
        <w:tc>
          <w:tcPr>
            <w:tcW w:w="76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22" w:type="dxa"/>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2282" w:type="dxa"/>
            <w:noWrap/>
            <w:vAlign w:val="center"/>
          </w:tcPr>
          <w:p>
            <w:pPr>
              <w:widowControl/>
              <w:adjustRightInd w:val="0"/>
              <w:snapToGrid w:val="0"/>
              <w:spacing w:line="240" w:lineRule="atLeas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计算机与通信、计算机科学与技术、电子与计算机工程、</w:t>
            </w:r>
            <w:r>
              <w:fldChar w:fldCharType="begin"/>
            </w:r>
            <w:r>
              <w:instrText xml:space="preserve"> HYPERLINK "https://yz.chsi.com.cn/zyk/specialityDetail.do?zymc=%e8%ae%a1%e7%ae%97%e6%9c%ba%e8%bd%af%e4%bb%b6%e4%b8%8e%e7%90%86%e8%ae%ba&amp;zydm=081202&amp;cckey=10&amp;ssdm=&amp;method=distribution" \t "https://yz.chsi.com.cn/zyk/_blank" </w:instrText>
            </w:r>
            <w:r>
              <w:fldChar w:fldCharType="separate"/>
            </w:r>
            <w:r>
              <w:rPr>
                <w:rFonts w:ascii="Times New Roman" w:hAnsi="Times New Roman" w:cs="Times New Roman"/>
                <w:color w:val="000000"/>
                <w:kern w:val="0"/>
                <w:sz w:val="20"/>
                <w:szCs w:val="20"/>
              </w:rPr>
              <w:t>计算机软件与理论</w:t>
            </w:r>
            <w:r>
              <w:rPr>
                <w:rFonts w:ascii="Times New Roman" w:hAnsi="Times New Roman" w:cs="Times New Roman"/>
                <w:color w:val="000000"/>
                <w:kern w:val="0"/>
                <w:sz w:val="20"/>
                <w:szCs w:val="20"/>
              </w:rPr>
              <w:fldChar w:fldCharType="end"/>
            </w:r>
            <w:r>
              <w:rPr>
                <w:rFonts w:ascii="Times New Roman" w:hAnsi="Times New Roman" w:cs="Times New Roman"/>
                <w:color w:val="000000"/>
                <w:kern w:val="0"/>
                <w:sz w:val="20"/>
                <w:szCs w:val="20"/>
              </w:rPr>
              <w:t>、</w:t>
            </w:r>
            <w:r>
              <w:fldChar w:fldCharType="begin"/>
            </w:r>
            <w:r>
              <w:instrText xml:space="preserve"> HYPERLINK "https://yz.chsi.com.cn/zyk/specialityDetail.do?zymc=%e8%ae%a1%e7%ae%97%e6%9c%ba%e5%ba%94%e7%94%a8%e6%8a%80%e6%9c%af&amp;zydm=081203&amp;cckey=10&amp;ssdm=&amp;method=distribution" \t "https://yz.chsi.com.cn/zyk/_blank" </w:instrText>
            </w:r>
            <w:r>
              <w:fldChar w:fldCharType="separate"/>
            </w:r>
            <w:r>
              <w:rPr>
                <w:rFonts w:ascii="Times New Roman" w:hAnsi="Times New Roman" w:cs="Times New Roman"/>
                <w:color w:val="000000"/>
                <w:kern w:val="0"/>
                <w:sz w:val="20"/>
                <w:szCs w:val="20"/>
              </w:rPr>
              <w:t>计算机应用技术</w:t>
            </w:r>
            <w:r>
              <w:rPr>
                <w:rFonts w:ascii="Times New Roman" w:hAnsi="Times New Roman" w:cs="Times New Roman"/>
                <w:color w:val="000000"/>
                <w:kern w:val="0"/>
                <w:sz w:val="20"/>
                <w:szCs w:val="20"/>
              </w:rPr>
              <w:fldChar w:fldCharType="end"/>
            </w:r>
            <w:r>
              <w:rPr>
                <w:rFonts w:ascii="Times New Roman" w:hAnsi="Times New Roman" w:cs="Times New Roman"/>
                <w:color w:val="000000"/>
                <w:kern w:val="0"/>
                <w:sz w:val="20"/>
                <w:szCs w:val="20"/>
              </w:rPr>
              <w:t>专业</w:t>
            </w:r>
          </w:p>
        </w:tc>
        <w:tc>
          <w:tcPr>
            <w:tcW w:w="1341"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61"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424"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703"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967"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2302" w:type="dxa"/>
            <w:noWrap/>
            <w:vAlign w:val="bottom"/>
          </w:tcPr>
          <w:p>
            <w:pPr>
              <w:widowControl/>
              <w:adjustRightInd w:val="0"/>
              <w:snapToGrid w:val="0"/>
              <w:spacing w:line="50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768"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2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2282" w:type="dxa"/>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341" w:type="dxa"/>
            <w:noWrap/>
            <w:vAlign w:val="center"/>
          </w:tcPr>
          <w:p>
            <w:pPr>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r>
    </w:tbl>
    <w:p>
      <w:pPr>
        <w:jc w:val="center"/>
        <w:rPr>
          <w:rFonts w:ascii="Times New Roman" w:hAnsi="Times New Roman" w:eastAsia="黑体" w:cs="Times New Roman"/>
          <w:kern w:val="0"/>
          <w:sz w:val="36"/>
          <w:szCs w:val="36"/>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kern w:val="0"/>
          <w:sz w:val="36"/>
          <w:szCs w:val="36"/>
        </w:rPr>
      </w:pP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2023年黑龙江省烟草公司黑河市公司员工招聘计划与岗位需求</w:t>
      </w:r>
    </w:p>
    <w:tbl>
      <w:tblPr>
        <w:tblStyle w:val="7"/>
        <w:tblpPr w:leftFromText="180" w:rightFromText="180" w:vertAnchor="text" w:horzAnchor="page" w:tblpX="1529" w:tblpY="300"/>
        <w:tblOverlap w:val="never"/>
        <w:tblW w:w="14170" w:type="dxa"/>
        <w:tblInd w:w="0" w:type="dxa"/>
        <w:tblLayout w:type="fixed"/>
        <w:tblCellMar>
          <w:top w:w="0" w:type="dxa"/>
          <w:left w:w="108" w:type="dxa"/>
          <w:bottom w:w="0" w:type="dxa"/>
          <w:right w:w="108" w:type="dxa"/>
        </w:tblCellMar>
      </w:tblPr>
      <w:tblGrid>
        <w:gridCol w:w="1810"/>
        <w:gridCol w:w="1315"/>
        <w:gridCol w:w="682"/>
        <w:gridCol w:w="1422"/>
        <w:gridCol w:w="1972"/>
        <w:gridCol w:w="788"/>
        <w:gridCol w:w="1660"/>
        <w:gridCol w:w="3267"/>
        <w:gridCol w:w="1254"/>
      </w:tblGrid>
      <w:tr>
        <w:tblPrEx>
          <w:tblCellMar>
            <w:top w:w="0" w:type="dxa"/>
            <w:left w:w="108" w:type="dxa"/>
            <w:bottom w:w="0" w:type="dxa"/>
            <w:right w:w="108" w:type="dxa"/>
          </w:tblCellMar>
        </w:tblPrEx>
        <w:trPr>
          <w:trHeight w:val="975"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68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42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19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8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type="textWrapping"/>
            </w:r>
            <w:r>
              <w:rPr>
                <w:rFonts w:ascii="Times New Roman" w:hAnsi="Times New Roman" w:cs="Times New Roman"/>
                <w:kern w:val="0"/>
                <w:sz w:val="22"/>
              </w:rPr>
              <w:t>人数</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3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25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CellMar>
            <w:top w:w="0" w:type="dxa"/>
            <w:left w:w="108" w:type="dxa"/>
            <w:bottom w:w="0" w:type="dxa"/>
            <w:right w:w="108" w:type="dxa"/>
          </w:tblCellMar>
        </w:tblPrEx>
        <w:trPr>
          <w:trHeight w:val="1606"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黑龙江省烟草公司黑河市公司</w:t>
            </w: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审计派驻办公室科员</w:t>
            </w:r>
          </w:p>
        </w:tc>
        <w:tc>
          <w:tcPr>
            <w:tcW w:w="68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w:t>
            </w:r>
          </w:p>
        </w:tc>
        <w:tc>
          <w:tcPr>
            <w:tcW w:w="142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w:t>
            </w:r>
            <w:r>
              <w:rPr>
                <w:rFonts w:hint="eastAsia" w:ascii="Times New Roman" w:hAnsi="Times New Roman" w:cs="Times New Roman"/>
                <w:color w:val="000000"/>
                <w:kern w:val="0"/>
                <w:sz w:val="20"/>
                <w:szCs w:val="20"/>
              </w:rPr>
              <w:t>类</w:t>
            </w:r>
          </w:p>
        </w:tc>
        <w:tc>
          <w:tcPr>
            <w:tcW w:w="19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内部审计管理</w:t>
            </w:r>
          </w:p>
        </w:tc>
        <w:tc>
          <w:tcPr>
            <w:tcW w:w="78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r>
              <w:rPr>
                <w:rFonts w:ascii="Times New Roman" w:hAnsi="Times New Roman" w:cs="Times New Roman"/>
                <w:color w:val="000000"/>
                <w:kern w:val="0"/>
                <w:sz w:val="20"/>
                <w:szCs w:val="20"/>
              </w:rPr>
              <w:t>本科及以上学历</w:t>
            </w:r>
          </w:p>
        </w:tc>
        <w:tc>
          <w:tcPr>
            <w:tcW w:w="3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审计学、会计与审计、审计实务、财会与审计、财务会计与审计会计、会计学、管理会计、税务管理、财政与税收、会计与统计核算、财务电算化、资产评估与管理专业</w:t>
            </w:r>
          </w:p>
        </w:tc>
        <w:tc>
          <w:tcPr>
            <w:tcW w:w="12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40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黑龙江省烟草公司黑河市公司</w:t>
            </w: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财务管理科科员</w:t>
            </w:r>
          </w:p>
        </w:tc>
        <w:tc>
          <w:tcPr>
            <w:tcW w:w="68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c>
          <w:tcPr>
            <w:tcW w:w="142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w:t>
            </w:r>
            <w:r>
              <w:rPr>
                <w:rFonts w:hint="eastAsia" w:ascii="Times New Roman" w:hAnsi="Times New Roman" w:cs="Times New Roman"/>
                <w:color w:val="000000"/>
                <w:kern w:val="0"/>
                <w:sz w:val="20"/>
                <w:szCs w:val="20"/>
              </w:rPr>
              <w:t>类</w:t>
            </w:r>
          </w:p>
        </w:tc>
        <w:tc>
          <w:tcPr>
            <w:tcW w:w="19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财务会计</w:t>
            </w:r>
          </w:p>
        </w:tc>
        <w:tc>
          <w:tcPr>
            <w:tcW w:w="78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6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r>
              <w:rPr>
                <w:rFonts w:ascii="Times New Roman" w:hAnsi="Times New Roman" w:cs="Times New Roman"/>
                <w:color w:val="000000"/>
                <w:kern w:val="0"/>
                <w:sz w:val="20"/>
                <w:szCs w:val="20"/>
              </w:rPr>
              <w:t>本科及以上学历</w:t>
            </w:r>
          </w:p>
        </w:tc>
        <w:tc>
          <w:tcPr>
            <w:tcW w:w="3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会计学、管理会计、税务管理、财政与税收、会计与统计核算、财务电算化、资产评估与管理专业</w:t>
            </w:r>
          </w:p>
        </w:tc>
        <w:tc>
          <w:tcPr>
            <w:tcW w:w="125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254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黑龙江省烟草公司黑河市公司</w:t>
            </w: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办公室科员</w:t>
            </w:r>
          </w:p>
        </w:tc>
        <w:tc>
          <w:tcPr>
            <w:tcW w:w="68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w:t>
            </w:r>
          </w:p>
        </w:tc>
        <w:tc>
          <w:tcPr>
            <w:tcW w:w="142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w:t>
            </w:r>
            <w:r>
              <w:rPr>
                <w:rFonts w:hint="eastAsia" w:ascii="Times New Roman" w:hAnsi="Times New Roman" w:cs="Times New Roman"/>
                <w:color w:val="000000"/>
                <w:kern w:val="0"/>
                <w:sz w:val="20"/>
                <w:szCs w:val="20"/>
              </w:rPr>
              <w:t>类</w:t>
            </w:r>
          </w:p>
        </w:tc>
        <w:tc>
          <w:tcPr>
            <w:tcW w:w="19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公文写作</w:t>
            </w:r>
          </w:p>
        </w:tc>
        <w:tc>
          <w:tcPr>
            <w:tcW w:w="78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r>
              <w:rPr>
                <w:rFonts w:ascii="Times New Roman" w:hAnsi="Times New Roman" w:cs="Times New Roman"/>
                <w:color w:val="000000"/>
                <w:kern w:val="0"/>
                <w:sz w:val="20"/>
                <w:szCs w:val="20"/>
              </w:rPr>
              <w:t>本科及以上学历</w:t>
            </w:r>
          </w:p>
        </w:tc>
        <w:tc>
          <w:tcPr>
            <w:tcW w:w="3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汉语言文学、汉语言、对外汉语、中国少数民族语言文学、古典文献</w:t>
            </w:r>
            <w:r>
              <w:rPr>
                <w:rFonts w:hint="eastAsia" w:ascii="Times New Roman" w:hAnsi="Times New Roman" w:cs="Times New Roman"/>
                <w:color w:val="000000"/>
                <w:kern w:val="0"/>
                <w:sz w:val="20"/>
                <w:szCs w:val="20"/>
              </w:rPr>
              <w:t>学</w:t>
            </w:r>
            <w:r>
              <w:rPr>
                <w:rFonts w:ascii="Times New Roman" w:hAnsi="Times New Roman" w:cs="Times New Roman"/>
                <w:color w:val="000000"/>
                <w:kern w:val="0"/>
                <w:sz w:val="20"/>
                <w:szCs w:val="20"/>
              </w:rPr>
              <w:t>、中国语言</w:t>
            </w:r>
            <w:r>
              <w:rPr>
                <w:rFonts w:hint="eastAsia" w:ascii="Times New Roman" w:hAnsi="Times New Roman" w:cs="Times New Roman"/>
                <w:color w:val="000000"/>
                <w:kern w:val="0"/>
                <w:sz w:val="20"/>
                <w:szCs w:val="20"/>
              </w:rPr>
              <w:t>与</w:t>
            </w:r>
            <w:r>
              <w:rPr>
                <w:rFonts w:ascii="Times New Roman" w:hAnsi="Times New Roman" w:cs="Times New Roman"/>
                <w:color w:val="000000"/>
                <w:kern w:val="0"/>
                <w:sz w:val="20"/>
                <w:szCs w:val="20"/>
              </w:rPr>
              <w:t>文化、汉语言文学教育、中国语言文学、语言学及应用语言学、汉语言文字学、中国现当代文学、秘书、涉外秘书、秘书学、公共关系与文秘、涉外文秘与公共关系、文秘与办公自动化、汉语言文学与文化传播、中文应用、经济秘书、文秘、司法文秘、商务文秘、公关礼仪专业</w:t>
            </w:r>
          </w:p>
        </w:tc>
        <w:tc>
          <w:tcPr>
            <w:tcW w:w="125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10" w:type="dxa"/>
            <w:tcBorders>
              <w:top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15" w:type="dxa"/>
            <w:tcBorders>
              <w:top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682" w:type="dxa"/>
            <w:tcBorders>
              <w:top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422" w:type="dxa"/>
            <w:tcBorders>
              <w:top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972" w:type="dxa"/>
            <w:tcBorders>
              <w:top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788" w:type="dxa"/>
            <w:tcBorders>
              <w:top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c>
          <w:tcPr>
            <w:tcW w:w="1660" w:type="dxa"/>
            <w:tcBorders>
              <w:top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3267" w:type="dxa"/>
            <w:tcBorders>
              <w:top w:val="single" w:color="auto" w:sz="4" w:space="0"/>
            </w:tcBorders>
            <w:noWrap/>
            <w:vAlign w:val="center"/>
          </w:tcPr>
          <w:p>
            <w:pPr>
              <w:widowControl/>
              <w:adjustRightInd w:val="0"/>
              <w:snapToGrid w:val="0"/>
              <w:spacing w:line="500" w:lineRule="exact"/>
              <w:jc w:val="center"/>
              <w:rPr>
                <w:rFonts w:ascii="Times New Roman" w:hAnsi="Times New Roman" w:cs="Times New Roman"/>
                <w:color w:val="000000"/>
                <w:kern w:val="0"/>
                <w:sz w:val="20"/>
                <w:szCs w:val="20"/>
              </w:rPr>
            </w:pPr>
          </w:p>
        </w:tc>
        <w:tc>
          <w:tcPr>
            <w:tcW w:w="1254" w:type="dxa"/>
            <w:tcBorders>
              <w:top w:val="single" w:color="auto" w:sz="4" w:space="0"/>
            </w:tcBorders>
            <w:noWrap/>
            <w:vAlign w:val="center"/>
          </w:tcPr>
          <w:p>
            <w:pPr>
              <w:adjustRightInd w:val="0"/>
              <w:snapToGrid w:val="0"/>
              <w:spacing w:line="500" w:lineRule="exact"/>
              <w:jc w:val="center"/>
              <w:rPr>
                <w:rFonts w:ascii="Times New Roman" w:hAnsi="Times New Roman" w:cs="Times New Roman"/>
                <w:color w:val="000000"/>
                <w:kern w:val="0"/>
                <w:sz w:val="20"/>
                <w:szCs w:val="20"/>
              </w:rPr>
            </w:pPr>
          </w:p>
        </w:tc>
      </w:tr>
    </w:tbl>
    <w:p>
      <w:pPr>
        <w:jc w:val="center"/>
        <w:rPr>
          <w:rFonts w:ascii="Times New Roman" w:hAnsi="Times New Roman" w:eastAsia="黑体" w:cs="Times New Roman"/>
          <w:kern w:val="0"/>
          <w:sz w:val="36"/>
          <w:szCs w:val="36"/>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2023年黑龙江省烟草公司鹤岗市公司员工招聘计划与岗位需求</w:t>
      </w:r>
    </w:p>
    <w:tbl>
      <w:tblPr>
        <w:tblStyle w:val="7"/>
        <w:tblpPr w:leftFromText="180" w:rightFromText="180" w:vertAnchor="text" w:horzAnchor="page" w:tblpX="1149" w:tblpY="495"/>
        <w:tblOverlap w:val="never"/>
        <w:tblW w:w="14807" w:type="dxa"/>
        <w:tblInd w:w="0" w:type="dxa"/>
        <w:tblLayout w:type="fixed"/>
        <w:tblCellMar>
          <w:top w:w="0" w:type="dxa"/>
          <w:left w:w="108" w:type="dxa"/>
          <w:bottom w:w="0" w:type="dxa"/>
          <w:right w:w="108" w:type="dxa"/>
        </w:tblCellMar>
      </w:tblPr>
      <w:tblGrid>
        <w:gridCol w:w="1899"/>
        <w:gridCol w:w="1337"/>
        <w:gridCol w:w="711"/>
        <w:gridCol w:w="1223"/>
        <w:gridCol w:w="1874"/>
        <w:gridCol w:w="1141"/>
        <w:gridCol w:w="1355"/>
        <w:gridCol w:w="3845"/>
        <w:gridCol w:w="1422"/>
      </w:tblGrid>
      <w:tr>
        <w:tblPrEx>
          <w:tblCellMar>
            <w:top w:w="0" w:type="dxa"/>
            <w:left w:w="108" w:type="dxa"/>
            <w:bottom w:w="0" w:type="dxa"/>
            <w:right w:w="108" w:type="dxa"/>
          </w:tblCellMar>
        </w:tblPrEx>
        <w:trPr>
          <w:trHeight w:val="1157" w:hRule="atLeast"/>
        </w:trPr>
        <w:tc>
          <w:tcPr>
            <w:tcW w:w="189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3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711"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223"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1874"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1141"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type="textWrapping"/>
            </w:r>
            <w:r>
              <w:rPr>
                <w:rFonts w:ascii="Times New Roman" w:hAnsi="Times New Roman" w:cs="Times New Roman"/>
                <w:kern w:val="0"/>
                <w:sz w:val="22"/>
              </w:rPr>
              <w:t>人数</w:t>
            </w:r>
          </w:p>
        </w:tc>
        <w:tc>
          <w:tcPr>
            <w:tcW w:w="1355"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3845" w:type="dxa"/>
            <w:tcBorders>
              <w:top w:val="single" w:color="auto" w:sz="4" w:space="0"/>
              <w:left w:val="nil"/>
              <w:bottom w:val="single" w:color="auto" w:sz="4" w:space="0"/>
              <w:right w:val="single" w:color="000000"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422" w:type="dxa"/>
            <w:tcBorders>
              <w:top w:val="single" w:color="auto" w:sz="4" w:space="0"/>
              <w:left w:val="single" w:color="000000"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CellMar>
            <w:top w:w="0" w:type="dxa"/>
            <w:left w:w="108" w:type="dxa"/>
            <w:bottom w:w="0" w:type="dxa"/>
            <w:right w:w="108" w:type="dxa"/>
          </w:tblCellMar>
        </w:tblPrEx>
        <w:trPr>
          <w:trHeight w:val="797" w:hRule="atLeast"/>
        </w:trPr>
        <w:tc>
          <w:tcPr>
            <w:tcW w:w="1899"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黑龙江省烟草公司鹤岗市公司</w:t>
            </w:r>
          </w:p>
        </w:tc>
        <w:tc>
          <w:tcPr>
            <w:tcW w:w="1337"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专卖监督管理科科员</w:t>
            </w:r>
          </w:p>
        </w:tc>
        <w:tc>
          <w:tcPr>
            <w:tcW w:w="711"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highlight w:val="yellow"/>
              </w:rPr>
            </w:pPr>
            <w:r>
              <w:rPr>
                <w:rFonts w:ascii="Times New Roman" w:hAnsi="Times New Roman" w:cs="Times New Roman"/>
                <w:color w:val="000000"/>
                <w:kern w:val="0"/>
                <w:sz w:val="20"/>
                <w:szCs w:val="20"/>
              </w:rPr>
              <w:t>22</w:t>
            </w:r>
          </w:p>
        </w:tc>
        <w:tc>
          <w:tcPr>
            <w:tcW w:w="1223"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874"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专卖监督管理科</w:t>
            </w:r>
          </w:p>
        </w:tc>
        <w:tc>
          <w:tcPr>
            <w:tcW w:w="1141"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845" w:type="dxa"/>
            <w:tcBorders>
              <w:top w:val="nil"/>
              <w:left w:val="nil"/>
              <w:bottom w:val="single" w:color="auto" w:sz="4" w:space="0"/>
              <w:right w:val="single" w:color="000000" w:sz="4" w:space="0"/>
            </w:tcBorders>
            <w:noWrap/>
            <w:vAlign w:val="center"/>
          </w:tcPr>
          <w:p>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劳动法学、社会保障法学、法律、法律（法学）、法律（非法学）、法学、法律事务、律师、行政法律事务、经济法律事务、商法、刑事司法、法学理论、法律史、宪法学与行政法学、刑法学、民商法学、诉讼法学、经济法学、法制学、民法学、金融法学、财税法、知识产权、信用风险管理与法律防控、司法警察学专业</w:t>
            </w:r>
          </w:p>
        </w:tc>
        <w:tc>
          <w:tcPr>
            <w:tcW w:w="1422" w:type="dxa"/>
            <w:tcBorders>
              <w:top w:val="nil"/>
              <w:left w:val="single" w:color="000000" w:sz="4" w:space="0"/>
              <w:bottom w:val="single" w:color="auto" w:sz="4" w:space="0"/>
              <w:right w:val="single" w:color="auto" w:sz="4" w:space="0"/>
            </w:tcBorders>
            <w:noWrap/>
            <w:vAlign w:val="center"/>
          </w:tcPr>
          <w:p>
            <w:pPr>
              <w:widowControl/>
              <w:adjustRightInd w:val="0"/>
              <w:snapToGrid w:val="0"/>
              <w:spacing w:line="500" w:lineRule="exact"/>
              <w:jc w:val="left"/>
              <w:rPr>
                <w:rFonts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699" w:hRule="atLeast"/>
        </w:trPr>
        <w:tc>
          <w:tcPr>
            <w:tcW w:w="1899"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37"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711"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223"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1874" w:type="dxa"/>
            <w:tcBorders>
              <w:top w:val="nil"/>
              <w:left w:val="nil"/>
              <w:bottom w:val="single" w:color="auto" w:sz="4" w:space="0"/>
              <w:right w:val="single" w:color="auto" w:sz="4" w:space="0"/>
            </w:tcBorders>
            <w:noWrap/>
            <w:vAlign w:val="bottom"/>
          </w:tcPr>
          <w:p>
            <w:pPr>
              <w:widowControl/>
              <w:adjustRightInd w:val="0"/>
              <w:snapToGrid w:val="0"/>
              <w:spacing w:line="560" w:lineRule="exact"/>
              <w:jc w:val="left"/>
              <w:rPr>
                <w:rFonts w:ascii="Times New Roman" w:hAnsi="Times New Roman" w:cs="Times New Roman"/>
                <w:kern w:val="0"/>
                <w:szCs w:val="21"/>
              </w:rPr>
            </w:pPr>
            <w:r>
              <w:rPr>
                <w:rFonts w:ascii="Times New Roman" w:hAnsi="Times New Roman" w:cs="Times New Roman"/>
                <w:kern w:val="0"/>
                <w:szCs w:val="21"/>
              </w:rPr>
              <w:t>　</w:t>
            </w:r>
          </w:p>
        </w:tc>
        <w:tc>
          <w:tcPr>
            <w:tcW w:w="1141"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3845" w:type="dxa"/>
            <w:tcBorders>
              <w:top w:val="nil"/>
              <w:left w:val="nil"/>
              <w:bottom w:val="single" w:color="auto" w:sz="4" w:space="0"/>
              <w:right w:val="single" w:color="000000"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422" w:type="dxa"/>
            <w:tcBorders>
              <w:top w:val="nil"/>
              <w:left w:val="single" w:color="000000"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r>
    </w:tbl>
    <w:p>
      <w:pPr>
        <w:jc w:val="center"/>
        <w:rPr>
          <w:rFonts w:ascii="Times New Roman" w:hAnsi="Times New Roman" w:eastAsia="黑体" w:cs="Times New Roman"/>
          <w:kern w:val="0"/>
          <w:sz w:val="36"/>
          <w:szCs w:val="36"/>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2023年黑龙江省烟草公司七台河市公司员工招聘计划与岗位需求</w:t>
      </w:r>
    </w:p>
    <w:tbl>
      <w:tblPr>
        <w:tblStyle w:val="7"/>
        <w:tblpPr w:leftFromText="180" w:rightFromText="180" w:vertAnchor="text" w:horzAnchor="margin" w:tblpY="151"/>
        <w:tblW w:w="14170" w:type="dxa"/>
        <w:tblInd w:w="0" w:type="dxa"/>
        <w:tblLayout w:type="fixed"/>
        <w:tblCellMar>
          <w:top w:w="0" w:type="dxa"/>
          <w:left w:w="108" w:type="dxa"/>
          <w:bottom w:w="0" w:type="dxa"/>
          <w:right w:w="108" w:type="dxa"/>
        </w:tblCellMar>
      </w:tblPr>
      <w:tblGrid>
        <w:gridCol w:w="1870"/>
        <w:gridCol w:w="1189"/>
        <w:gridCol w:w="659"/>
        <w:gridCol w:w="1096"/>
        <w:gridCol w:w="1867"/>
        <w:gridCol w:w="763"/>
        <w:gridCol w:w="1570"/>
        <w:gridCol w:w="3803"/>
        <w:gridCol w:w="1353"/>
      </w:tblGrid>
      <w:tr>
        <w:tblPrEx>
          <w:tblCellMar>
            <w:top w:w="0" w:type="dxa"/>
            <w:left w:w="108" w:type="dxa"/>
            <w:bottom w:w="0" w:type="dxa"/>
            <w:right w:w="108" w:type="dxa"/>
          </w:tblCellMar>
        </w:tblPrEx>
        <w:trPr>
          <w:trHeight w:val="1182" w:hRule="atLeast"/>
        </w:trPr>
        <w:tc>
          <w:tcPr>
            <w:tcW w:w="187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189"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659"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096"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186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63"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招聘人数</w:t>
            </w:r>
          </w:p>
        </w:tc>
        <w:tc>
          <w:tcPr>
            <w:tcW w:w="157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3803" w:type="dxa"/>
            <w:tcBorders>
              <w:top w:val="single" w:color="auto" w:sz="4" w:space="0"/>
              <w:left w:val="nil"/>
              <w:bottom w:val="single" w:color="auto" w:sz="4" w:space="0"/>
              <w:right w:val="single" w:color="000000"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353" w:type="dxa"/>
            <w:tcBorders>
              <w:top w:val="single" w:color="auto" w:sz="4" w:space="0"/>
              <w:left w:val="single" w:color="000000"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CellMar>
            <w:top w:w="0" w:type="dxa"/>
            <w:left w:w="108" w:type="dxa"/>
            <w:bottom w:w="0" w:type="dxa"/>
            <w:right w:w="108" w:type="dxa"/>
          </w:tblCellMar>
        </w:tblPrEx>
        <w:trPr>
          <w:trHeight w:val="730" w:hRule="atLeast"/>
        </w:trPr>
        <w:tc>
          <w:tcPr>
            <w:tcW w:w="1870"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黑龙江省烟草公司七台河市公司</w:t>
            </w:r>
          </w:p>
        </w:tc>
        <w:tc>
          <w:tcPr>
            <w:tcW w:w="1189"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财务管理科科员</w:t>
            </w:r>
          </w:p>
        </w:tc>
        <w:tc>
          <w:tcPr>
            <w:tcW w:w="659"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w:t>
            </w:r>
          </w:p>
        </w:tc>
        <w:tc>
          <w:tcPr>
            <w:tcW w:w="1096"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867"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bookmarkStart w:id="0" w:name="_Hlk117751829"/>
            <w:r>
              <w:rPr>
                <w:rFonts w:ascii="Times New Roman" w:hAnsi="Times New Roman" w:cs="Times New Roman"/>
                <w:color w:val="000000"/>
                <w:kern w:val="0"/>
                <w:sz w:val="20"/>
                <w:szCs w:val="20"/>
              </w:rPr>
              <w:t>财务管理科会计</w:t>
            </w:r>
            <w:bookmarkEnd w:id="0"/>
            <w:r>
              <w:rPr>
                <w:rFonts w:ascii="Times New Roman" w:hAnsi="Times New Roman" w:cs="Times New Roman"/>
                <w:color w:val="000000"/>
                <w:kern w:val="0"/>
                <w:sz w:val="20"/>
                <w:szCs w:val="20"/>
              </w:rPr>
              <w:t>；</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按照</w:t>
            </w:r>
            <w:r>
              <w:fldChar w:fldCharType="begin"/>
            </w:r>
            <w:r>
              <w:instrText xml:space="preserve"> HYPERLINK "https://baike.baidu.com/item/%E4%BC%9A%E8%AE%A1%E5%88%B6%E5%BA%A6" \t "_blank" </w:instrText>
            </w:r>
            <w:r>
              <w:fldChar w:fldCharType="separate"/>
            </w:r>
            <w:r>
              <w:rPr>
                <w:rFonts w:ascii="Times New Roman" w:hAnsi="Times New Roman" w:cs="Times New Roman"/>
                <w:color w:val="000000"/>
                <w:kern w:val="0"/>
                <w:sz w:val="20"/>
                <w:szCs w:val="20"/>
              </w:rPr>
              <w:t>会计制度</w:t>
            </w:r>
            <w:r>
              <w:rPr>
                <w:rFonts w:ascii="Times New Roman" w:hAnsi="Times New Roman" w:cs="Times New Roman"/>
                <w:color w:val="000000"/>
                <w:kern w:val="0"/>
                <w:sz w:val="20"/>
                <w:szCs w:val="20"/>
              </w:rPr>
              <w:fldChar w:fldCharType="end"/>
            </w:r>
            <w:r>
              <w:rPr>
                <w:rFonts w:ascii="Times New Roman" w:hAnsi="Times New Roman" w:cs="Times New Roman"/>
                <w:color w:val="000000"/>
                <w:kern w:val="0"/>
                <w:sz w:val="20"/>
                <w:szCs w:val="20"/>
              </w:rPr>
              <w:t>规定对本单位各项业务收支进行记帐、算帐、报帐等工作。</w:t>
            </w:r>
          </w:p>
        </w:tc>
        <w:tc>
          <w:tcPr>
            <w:tcW w:w="763"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70" w:type="dxa"/>
            <w:tcBorders>
              <w:top w:val="nil"/>
              <w:left w:val="nil"/>
              <w:bottom w:val="single" w:color="auto" w:sz="4" w:space="0"/>
              <w:right w:val="single" w:color="auto" w:sz="4" w:space="0"/>
            </w:tcBorders>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以上学历</w:t>
            </w:r>
          </w:p>
        </w:tc>
        <w:tc>
          <w:tcPr>
            <w:tcW w:w="3803" w:type="dxa"/>
            <w:tcBorders>
              <w:top w:val="nil"/>
              <w:left w:val="nil"/>
              <w:bottom w:val="single" w:color="auto" w:sz="4" w:space="0"/>
              <w:right w:val="single" w:color="000000" w:sz="4" w:space="0"/>
            </w:tcBorders>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财务管理、审计学、会计学教育、会计统计、会计与统计、会计与统计核算、统计与会计核算、会计与审计、会计与金融、会计电算化、电算会计、电算化会计、会计计算机应用、会计信息管理、会计信息系统、注册会计师、财务会计、财会统计、财会与审计、财务会计与审计、计算机财会、计算机财务会计、电脑与财会、财会电算化、财务会计电算化、财务会计教育、财务管理、企业财务管理、财务信息管理、商业财务会计、实用会计、税务会计、企业会计与税务、预算会计、边贸会计、营销与会计专业</w:t>
            </w:r>
          </w:p>
        </w:tc>
        <w:tc>
          <w:tcPr>
            <w:tcW w:w="1353" w:type="dxa"/>
            <w:tcBorders>
              <w:top w:val="nil"/>
              <w:left w:val="single" w:color="000000" w:sz="4" w:space="0"/>
              <w:bottom w:val="single" w:color="auto" w:sz="4" w:space="0"/>
              <w:right w:val="single" w:color="auto" w:sz="4" w:space="0"/>
            </w:tcBorders>
            <w:noWrap/>
            <w:vAlign w:val="center"/>
          </w:tcPr>
          <w:p>
            <w:pPr>
              <w:widowControl/>
              <w:adjustRightInd w:val="0"/>
              <w:snapToGrid w:val="0"/>
              <w:spacing w:line="300" w:lineRule="exact"/>
              <w:jc w:val="center"/>
              <w:rPr>
                <w:rFonts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699" w:hRule="atLeast"/>
        </w:trPr>
        <w:tc>
          <w:tcPr>
            <w:tcW w:w="1870"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189"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659"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096"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1867" w:type="dxa"/>
            <w:tcBorders>
              <w:top w:val="nil"/>
              <w:left w:val="nil"/>
              <w:bottom w:val="single" w:color="auto" w:sz="4" w:space="0"/>
              <w:right w:val="single" w:color="auto" w:sz="4" w:space="0"/>
            </w:tcBorders>
            <w:noWrap/>
            <w:vAlign w:val="bottom"/>
          </w:tcPr>
          <w:p>
            <w:pPr>
              <w:widowControl/>
              <w:adjustRightInd w:val="0"/>
              <w:snapToGrid w:val="0"/>
              <w:spacing w:line="560" w:lineRule="exact"/>
              <w:jc w:val="left"/>
              <w:rPr>
                <w:rFonts w:ascii="Times New Roman" w:hAnsi="Times New Roman" w:cs="Times New Roman"/>
                <w:kern w:val="0"/>
                <w:szCs w:val="21"/>
              </w:rPr>
            </w:pPr>
            <w:r>
              <w:rPr>
                <w:rFonts w:ascii="Times New Roman" w:hAnsi="Times New Roman" w:cs="Times New Roman"/>
                <w:kern w:val="0"/>
                <w:szCs w:val="21"/>
              </w:rPr>
              <w:t>　</w:t>
            </w:r>
          </w:p>
        </w:tc>
        <w:tc>
          <w:tcPr>
            <w:tcW w:w="763"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70"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3803" w:type="dxa"/>
            <w:tcBorders>
              <w:top w:val="nil"/>
              <w:left w:val="nil"/>
              <w:bottom w:val="single" w:color="auto" w:sz="4" w:space="0"/>
              <w:right w:val="single" w:color="000000"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353" w:type="dxa"/>
            <w:tcBorders>
              <w:top w:val="nil"/>
              <w:left w:val="single" w:color="000000"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r>
    </w:tbl>
    <w:p>
      <w:pPr>
        <w:jc w:val="center"/>
        <w:rPr>
          <w:rFonts w:ascii="Times New Roman" w:hAnsi="Times New Roman" w:eastAsia="黑体" w:cs="Times New Roman"/>
          <w:kern w:val="0"/>
          <w:sz w:val="36"/>
          <w:szCs w:val="36"/>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2023年黑龙江省烟草公司大兴安岭地区公司所属单位员工招聘计划与岗位需求</w:t>
      </w:r>
    </w:p>
    <w:tbl>
      <w:tblPr>
        <w:tblStyle w:val="7"/>
        <w:tblpPr w:leftFromText="180" w:rightFromText="180" w:vertAnchor="text" w:horzAnchor="page" w:tblpX="1440" w:tblpY="291"/>
        <w:tblOverlap w:val="never"/>
        <w:tblW w:w="14607" w:type="dxa"/>
        <w:tblInd w:w="0" w:type="dxa"/>
        <w:tblLayout w:type="fixed"/>
        <w:tblCellMar>
          <w:top w:w="0" w:type="dxa"/>
          <w:left w:w="108" w:type="dxa"/>
          <w:bottom w:w="0" w:type="dxa"/>
          <w:right w:w="108" w:type="dxa"/>
        </w:tblCellMar>
      </w:tblPr>
      <w:tblGrid>
        <w:gridCol w:w="1960"/>
        <w:gridCol w:w="1316"/>
        <w:gridCol w:w="679"/>
        <w:gridCol w:w="1589"/>
        <w:gridCol w:w="2786"/>
        <w:gridCol w:w="736"/>
        <w:gridCol w:w="1563"/>
        <w:gridCol w:w="2830"/>
        <w:gridCol w:w="1148"/>
      </w:tblGrid>
      <w:tr>
        <w:tblPrEx>
          <w:tblCellMar>
            <w:top w:w="0" w:type="dxa"/>
            <w:left w:w="108" w:type="dxa"/>
            <w:bottom w:w="0" w:type="dxa"/>
            <w:right w:w="108" w:type="dxa"/>
          </w:tblCellMar>
        </w:tblPrEx>
        <w:trPr>
          <w:trHeight w:val="420" w:hRule="atLeast"/>
        </w:trPr>
        <w:tc>
          <w:tcPr>
            <w:tcW w:w="19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用人单位</w:t>
            </w:r>
          </w:p>
        </w:tc>
        <w:tc>
          <w:tcPr>
            <w:tcW w:w="1316"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岗位名称</w:t>
            </w:r>
          </w:p>
        </w:tc>
        <w:tc>
          <w:tcPr>
            <w:tcW w:w="679"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589"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岗位类别</w:t>
            </w:r>
          </w:p>
        </w:tc>
        <w:tc>
          <w:tcPr>
            <w:tcW w:w="2786"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岗位简介</w:t>
            </w:r>
          </w:p>
        </w:tc>
        <w:tc>
          <w:tcPr>
            <w:tcW w:w="736"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招聘</w:t>
            </w:r>
          </w:p>
          <w:p>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人数</w:t>
            </w:r>
          </w:p>
        </w:tc>
        <w:tc>
          <w:tcPr>
            <w:tcW w:w="1563"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学历要求</w:t>
            </w:r>
          </w:p>
        </w:tc>
        <w:tc>
          <w:tcPr>
            <w:tcW w:w="2830" w:type="dxa"/>
            <w:tcBorders>
              <w:top w:val="single" w:color="auto" w:sz="4" w:space="0"/>
              <w:left w:val="nil"/>
              <w:bottom w:val="single" w:color="auto" w:sz="4" w:space="0"/>
              <w:right w:val="single" w:color="000000" w:sz="4" w:space="0"/>
            </w:tcBorders>
            <w:noWrap/>
            <w:vAlign w:val="center"/>
          </w:tcPr>
          <w:p>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专业要求</w:t>
            </w:r>
          </w:p>
        </w:tc>
        <w:tc>
          <w:tcPr>
            <w:tcW w:w="1148" w:type="dxa"/>
            <w:tcBorders>
              <w:top w:val="single" w:color="auto" w:sz="4" w:space="0"/>
              <w:left w:val="single" w:color="000000" w:sz="4" w:space="0"/>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其他要求</w:t>
            </w:r>
          </w:p>
        </w:tc>
      </w:tr>
      <w:tr>
        <w:tblPrEx>
          <w:tblCellMar>
            <w:top w:w="0" w:type="dxa"/>
            <w:left w:w="108" w:type="dxa"/>
            <w:bottom w:w="0" w:type="dxa"/>
            <w:right w:w="108" w:type="dxa"/>
          </w:tblCellMar>
        </w:tblPrEx>
        <w:trPr>
          <w:trHeight w:val="1159" w:hRule="atLeast"/>
        </w:trPr>
        <w:tc>
          <w:tcPr>
            <w:tcW w:w="1960"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呼玛分公司</w:t>
            </w:r>
          </w:p>
        </w:tc>
        <w:tc>
          <w:tcPr>
            <w:tcW w:w="1316"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综合办公室办事员</w:t>
            </w:r>
          </w:p>
        </w:tc>
        <w:tc>
          <w:tcPr>
            <w:tcW w:w="679"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w:t>
            </w:r>
          </w:p>
        </w:tc>
        <w:tc>
          <w:tcPr>
            <w:tcW w:w="1589"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786" w:type="dxa"/>
            <w:tcBorders>
              <w:top w:val="nil"/>
              <w:left w:val="nil"/>
              <w:bottom w:val="single" w:color="auto" w:sz="4" w:space="0"/>
              <w:right w:val="single" w:color="auto" w:sz="4" w:space="0"/>
            </w:tcBorders>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掌握电脑基础知识，公文写作知识,负责综合性事务工作。</w:t>
            </w:r>
          </w:p>
        </w:tc>
        <w:tc>
          <w:tcPr>
            <w:tcW w:w="736"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63" w:type="dxa"/>
            <w:tcBorders>
              <w:top w:val="nil"/>
              <w:left w:val="nil"/>
              <w:bottom w:val="single" w:color="auto" w:sz="4" w:space="0"/>
              <w:right w:val="single" w:color="auto" w:sz="4" w:space="0"/>
            </w:tcBorders>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以上学历</w:t>
            </w:r>
          </w:p>
        </w:tc>
        <w:tc>
          <w:tcPr>
            <w:tcW w:w="2830" w:type="dxa"/>
            <w:tcBorders>
              <w:top w:val="nil"/>
              <w:left w:val="nil"/>
              <w:bottom w:val="single" w:color="auto" w:sz="4" w:space="0"/>
              <w:right w:val="single" w:color="000000" w:sz="4" w:space="0"/>
            </w:tcBorders>
            <w:noWrap/>
            <w:vAlign w:val="center"/>
          </w:tcPr>
          <w:p>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经济类、法学类、计算机类、汉语言文学、汉语言、应用语言学、应用语言文学、秘书学、文秘、中国语言文学、语言学及应用语言学、中国现当代文学专业</w:t>
            </w:r>
          </w:p>
        </w:tc>
        <w:tc>
          <w:tcPr>
            <w:tcW w:w="1148" w:type="dxa"/>
            <w:tcBorders>
              <w:top w:val="nil"/>
              <w:left w:val="single" w:color="000000" w:sz="4" w:space="0"/>
              <w:bottom w:val="single" w:color="auto" w:sz="4" w:space="0"/>
              <w:right w:val="single" w:color="auto" w:sz="4" w:space="0"/>
            </w:tcBorders>
            <w:noWrap/>
            <w:vAlign w:val="center"/>
          </w:tcPr>
          <w:p>
            <w:pPr>
              <w:widowControl/>
              <w:adjustRightInd w:val="0"/>
              <w:snapToGrid w:val="0"/>
              <w:spacing w:line="560" w:lineRule="exact"/>
              <w:jc w:val="left"/>
              <w:rPr>
                <w:rFonts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699" w:hRule="atLeast"/>
        </w:trPr>
        <w:tc>
          <w:tcPr>
            <w:tcW w:w="1960"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16"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679"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589"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2786" w:type="dxa"/>
            <w:tcBorders>
              <w:top w:val="nil"/>
              <w:left w:val="nil"/>
              <w:bottom w:val="single" w:color="auto" w:sz="4" w:space="0"/>
              <w:right w:val="single" w:color="auto" w:sz="4" w:space="0"/>
            </w:tcBorders>
            <w:noWrap/>
            <w:vAlign w:val="bottom"/>
          </w:tcPr>
          <w:p>
            <w:pPr>
              <w:widowControl/>
              <w:adjustRightInd w:val="0"/>
              <w:snapToGrid w:val="0"/>
              <w:spacing w:line="560" w:lineRule="exact"/>
              <w:jc w:val="left"/>
              <w:rPr>
                <w:rFonts w:ascii="Times New Roman" w:hAnsi="Times New Roman" w:cs="Times New Roman"/>
                <w:kern w:val="0"/>
                <w:szCs w:val="21"/>
              </w:rPr>
            </w:pPr>
            <w:r>
              <w:rPr>
                <w:rFonts w:ascii="Times New Roman" w:hAnsi="Times New Roman" w:cs="Times New Roman"/>
                <w:kern w:val="0"/>
                <w:szCs w:val="21"/>
              </w:rPr>
              <w:t>　</w:t>
            </w:r>
          </w:p>
        </w:tc>
        <w:tc>
          <w:tcPr>
            <w:tcW w:w="736"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63"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2830" w:type="dxa"/>
            <w:tcBorders>
              <w:top w:val="nil"/>
              <w:left w:val="nil"/>
              <w:bottom w:val="single" w:color="auto" w:sz="4" w:space="0"/>
              <w:right w:val="single" w:color="000000"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148" w:type="dxa"/>
            <w:tcBorders>
              <w:top w:val="nil"/>
              <w:left w:val="single" w:color="000000"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r>
    </w:tbl>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2023年黑龙江省烟草公司绥芬河市公司员工招聘计划与岗位需求</w:t>
      </w:r>
    </w:p>
    <w:tbl>
      <w:tblPr>
        <w:tblStyle w:val="7"/>
        <w:tblW w:w="14703" w:type="dxa"/>
        <w:tblInd w:w="0" w:type="dxa"/>
        <w:tblLayout w:type="fixed"/>
        <w:tblCellMar>
          <w:top w:w="0" w:type="dxa"/>
          <w:left w:w="108" w:type="dxa"/>
          <w:bottom w:w="0" w:type="dxa"/>
          <w:right w:w="108" w:type="dxa"/>
        </w:tblCellMar>
      </w:tblPr>
      <w:tblGrid>
        <w:gridCol w:w="1960"/>
        <w:gridCol w:w="1316"/>
        <w:gridCol w:w="694"/>
        <w:gridCol w:w="1415"/>
        <w:gridCol w:w="3414"/>
        <w:gridCol w:w="704"/>
        <w:gridCol w:w="1682"/>
        <w:gridCol w:w="2288"/>
        <w:gridCol w:w="1230"/>
      </w:tblGrid>
      <w:tr>
        <w:tblPrEx>
          <w:tblCellMar>
            <w:top w:w="0" w:type="dxa"/>
            <w:left w:w="108" w:type="dxa"/>
            <w:bottom w:w="0" w:type="dxa"/>
            <w:right w:w="108" w:type="dxa"/>
          </w:tblCellMar>
        </w:tblPrEx>
        <w:trPr>
          <w:trHeight w:val="1157" w:hRule="atLeast"/>
        </w:trPr>
        <w:tc>
          <w:tcPr>
            <w:tcW w:w="19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316"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694"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szCs w:val="22"/>
              </w:rPr>
            </w:pPr>
            <w:r>
              <w:rPr>
                <w:rFonts w:ascii="Times New Roman" w:hAnsi="Times New Roman" w:cs="Times New Roman"/>
                <w:kern w:val="0"/>
                <w:sz w:val="22"/>
              </w:rPr>
              <w:t>岗位编号</w:t>
            </w:r>
          </w:p>
        </w:tc>
        <w:tc>
          <w:tcPr>
            <w:tcW w:w="1415"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3414"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04"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type="textWrapping"/>
            </w:r>
            <w:r>
              <w:rPr>
                <w:rFonts w:ascii="Times New Roman" w:hAnsi="Times New Roman" w:cs="Times New Roman"/>
                <w:kern w:val="0"/>
                <w:sz w:val="22"/>
              </w:rPr>
              <w:t>人数</w:t>
            </w:r>
          </w:p>
        </w:tc>
        <w:tc>
          <w:tcPr>
            <w:tcW w:w="1682"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2288" w:type="dxa"/>
            <w:tcBorders>
              <w:top w:val="single" w:color="auto" w:sz="4" w:space="0"/>
              <w:left w:val="nil"/>
              <w:bottom w:val="single" w:color="auto" w:sz="4" w:space="0"/>
              <w:right w:val="single" w:color="000000"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230" w:type="dxa"/>
            <w:tcBorders>
              <w:top w:val="single" w:color="auto" w:sz="4" w:space="0"/>
              <w:left w:val="single" w:color="000000" w:sz="4" w:space="0"/>
              <w:bottom w:val="single" w:color="auto" w:sz="4" w:space="0"/>
              <w:right w:val="single" w:color="auto" w:sz="4" w:space="0"/>
            </w:tcBorders>
            <w:noWrap/>
            <w:vAlign w:val="center"/>
          </w:tcPr>
          <w:p>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CellMar>
            <w:top w:w="0" w:type="dxa"/>
            <w:left w:w="108" w:type="dxa"/>
            <w:bottom w:w="0" w:type="dxa"/>
            <w:right w:w="108" w:type="dxa"/>
          </w:tblCellMar>
        </w:tblPrEx>
        <w:trPr>
          <w:trHeight w:val="797" w:hRule="atLeast"/>
        </w:trPr>
        <w:tc>
          <w:tcPr>
            <w:tcW w:w="1960"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黑龙江省烟草公司绥芬河市公司</w:t>
            </w:r>
          </w:p>
        </w:tc>
        <w:tc>
          <w:tcPr>
            <w:tcW w:w="1316"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党建人事工作科科员</w:t>
            </w:r>
          </w:p>
        </w:tc>
        <w:tc>
          <w:tcPr>
            <w:tcW w:w="694"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w:t>
            </w:r>
          </w:p>
        </w:tc>
        <w:tc>
          <w:tcPr>
            <w:tcW w:w="1415"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3414" w:type="dxa"/>
            <w:tcBorders>
              <w:top w:val="nil"/>
              <w:left w:val="nil"/>
              <w:bottom w:val="single" w:color="auto" w:sz="4" w:space="0"/>
              <w:right w:val="single" w:color="auto" w:sz="4" w:space="0"/>
            </w:tcBorders>
            <w:noWrap/>
            <w:vAlign w:val="center"/>
          </w:tcPr>
          <w:p>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思想政治素质好，拥护党的路线、方针、政策，品行端正，公道正派，遵纪守法，有较好的语言、较强的文字表达能力、较强的组织、管理及协调能力，能熟练使用日常办公软件。</w:t>
            </w:r>
          </w:p>
        </w:tc>
        <w:tc>
          <w:tcPr>
            <w:tcW w:w="704"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82" w:type="dxa"/>
            <w:tcBorders>
              <w:top w:val="nil"/>
              <w:left w:val="nil"/>
              <w:bottom w:val="single" w:color="auto" w:sz="4" w:space="0"/>
              <w:right w:val="single" w:color="auto" w:sz="4" w:space="0"/>
            </w:tcBorders>
            <w:noWrap/>
            <w:vAlign w:val="center"/>
          </w:tcPr>
          <w:p>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2288" w:type="dxa"/>
            <w:tcBorders>
              <w:top w:val="nil"/>
              <w:left w:val="nil"/>
              <w:bottom w:val="single" w:color="auto" w:sz="4" w:space="0"/>
              <w:right w:val="single" w:color="000000" w:sz="4" w:space="0"/>
            </w:tcBorders>
            <w:noWrap/>
            <w:vAlign w:val="center"/>
          </w:tcPr>
          <w:p>
            <w:pPr>
              <w:widowControl/>
              <w:adjustRightInd w:val="0"/>
              <w:snapToGrid w:val="0"/>
              <w:spacing w:line="240" w:lineRule="exact"/>
              <w:jc w:val="left"/>
              <w:rPr>
                <w:rFonts w:ascii="Times New Roman" w:hAnsi="Times New Roman" w:cs="Times New Roman"/>
                <w:color w:val="000000"/>
                <w:kern w:val="0"/>
                <w:sz w:val="20"/>
                <w:szCs w:val="20"/>
                <w:highlight w:val="yellow"/>
              </w:rPr>
            </w:pPr>
            <w:r>
              <w:rPr>
                <w:rFonts w:ascii="Times New Roman" w:hAnsi="Times New Roman" w:cs="Times New Roman"/>
                <w:color w:val="000000"/>
                <w:kern w:val="0"/>
                <w:sz w:val="20"/>
                <w:szCs w:val="20"/>
              </w:rPr>
              <w:t>秘书学、汉语言、汉语言文学、哲学、马克思主义哲学、中国哲学、中国语言文学、语言学及应用语言学专业</w:t>
            </w:r>
          </w:p>
        </w:tc>
        <w:tc>
          <w:tcPr>
            <w:tcW w:w="1230" w:type="dxa"/>
            <w:tcBorders>
              <w:top w:val="nil"/>
              <w:left w:val="single" w:color="000000" w:sz="4" w:space="0"/>
              <w:bottom w:val="single" w:color="auto" w:sz="4" w:space="0"/>
              <w:right w:val="single" w:color="auto" w:sz="4" w:space="0"/>
            </w:tcBorders>
            <w:noWrap/>
            <w:vAlign w:val="center"/>
          </w:tcPr>
          <w:p>
            <w:pPr>
              <w:widowControl/>
              <w:adjustRightInd w:val="0"/>
              <w:snapToGrid w:val="0"/>
              <w:spacing w:line="500" w:lineRule="exact"/>
              <w:jc w:val="left"/>
              <w:rPr>
                <w:rFonts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699" w:hRule="atLeast"/>
        </w:trPr>
        <w:tc>
          <w:tcPr>
            <w:tcW w:w="1960"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16"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694"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415"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3414" w:type="dxa"/>
            <w:tcBorders>
              <w:top w:val="nil"/>
              <w:left w:val="nil"/>
              <w:bottom w:val="single" w:color="auto" w:sz="4" w:space="0"/>
              <w:right w:val="single" w:color="auto" w:sz="4" w:space="0"/>
            </w:tcBorders>
            <w:noWrap/>
            <w:vAlign w:val="bottom"/>
          </w:tcPr>
          <w:p>
            <w:pPr>
              <w:widowControl/>
              <w:adjustRightInd w:val="0"/>
              <w:snapToGrid w:val="0"/>
              <w:spacing w:line="560" w:lineRule="exact"/>
              <w:jc w:val="left"/>
              <w:rPr>
                <w:rFonts w:ascii="Times New Roman" w:hAnsi="Times New Roman" w:cs="Times New Roman"/>
                <w:kern w:val="0"/>
                <w:szCs w:val="21"/>
              </w:rPr>
            </w:pPr>
            <w:r>
              <w:rPr>
                <w:rFonts w:ascii="Times New Roman" w:hAnsi="Times New Roman" w:cs="Times New Roman"/>
                <w:kern w:val="0"/>
                <w:szCs w:val="21"/>
              </w:rPr>
              <w:t>　</w:t>
            </w:r>
          </w:p>
        </w:tc>
        <w:tc>
          <w:tcPr>
            <w:tcW w:w="704"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82"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2288" w:type="dxa"/>
            <w:tcBorders>
              <w:top w:val="nil"/>
              <w:left w:val="nil"/>
              <w:bottom w:val="single" w:color="auto" w:sz="4" w:space="0"/>
              <w:right w:val="single" w:color="000000"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230" w:type="dxa"/>
            <w:tcBorders>
              <w:top w:val="nil"/>
              <w:left w:val="single" w:color="000000"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r>
    </w:tbl>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center"/>
        <w:rPr>
          <w:rFonts w:ascii="Times New Roman" w:hAnsi="Times New Roman" w:eastAsia="黑体" w:cs="Times New Roman"/>
          <w:kern w:val="0"/>
          <w:sz w:val="36"/>
          <w:szCs w:val="36"/>
        </w:rPr>
      </w:pPr>
    </w:p>
    <w:p>
      <w:pPr>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2023年黑龙江省烟草公司牡丹江烟草科学研究所员工招聘计划与岗位需求</w:t>
      </w:r>
    </w:p>
    <w:tbl>
      <w:tblPr>
        <w:tblStyle w:val="7"/>
        <w:tblW w:w="14696" w:type="dxa"/>
        <w:tblInd w:w="0" w:type="dxa"/>
        <w:tblLayout w:type="fixed"/>
        <w:tblCellMar>
          <w:top w:w="0" w:type="dxa"/>
          <w:left w:w="108" w:type="dxa"/>
          <w:bottom w:w="0" w:type="dxa"/>
          <w:right w:w="108" w:type="dxa"/>
        </w:tblCellMar>
      </w:tblPr>
      <w:tblGrid>
        <w:gridCol w:w="1384"/>
        <w:gridCol w:w="1276"/>
        <w:gridCol w:w="673"/>
        <w:gridCol w:w="1414"/>
        <w:gridCol w:w="1638"/>
        <w:gridCol w:w="977"/>
        <w:gridCol w:w="1556"/>
        <w:gridCol w:w="2007"/>
        <w:gridCol w:w="3771"/>
      </w:tblGrid>
      <w:tr>
        <w:tblPrEx>
          <w:tblCellMar>
            <w:top w:w="0" w:type="dxa"/>
            <w:left w:w="108" w:type="dxa"/>
            <w:bottom w:w="0" w:type="dxa"/>
            <w:right w:w="108" w:type="dxa"/>
          </w:tblCellMar>
        </w:tblPrEx>
        <w:trPr>
          <w:trHeight w:val="940" w:hRule="atLeast"/>
        </w:trPr>
        <w:tc>
          <w:tcPr>
            <w:tcW w:w="138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用人单位</w:t>
            </w:r>
          </w:p>
        </w:tc>
        <w:tc>
          <w:tcPr>
            <w:tcW w:w="1276"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673"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szCs w:val="22"/>
              </w:rPr>
            </w:pPr>
            <w:r>
              <w:rPr>
                <w:rFonts w:ascii="Times New Roman" w:hAnsi="Times New Roman" w:cs="Times New Roman"/>
                <w:kern w:val="0"/>
                <w:sz w:val="22"/>
              </w:rPr>
              <w:t>岗位编号</w:t>
            </w:r>
          </w:p>
        </w:tc>
        <w:tc>
          <w:tcPr>
            <w:tcW w:w="1414"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163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97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招聘</w:t>
            </w:r>
          </w:p>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人数</w:t>
            </w:r>
          </w:p>
        </w:tc>
        <w:tc>
          <w:tcPr>
            <w:tcW w:w="1556"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2007" w:type="dxa"/>
            <w:tcBorders>
              <w:top w:val="single" w:color="auto" w:sz="4" w:space="0"/>
              <w:left w:val="nil"/>
              <w:bottom w:val="single" w:color="auto" w:sz="4" w:space="0"/>
              <w:right w:val="single" w:color="000000"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3771" w:type="dxa"/>
            <w:tcBorders>
              <w:top w:val="single" w:color="auto" w:sz="4" w:space="0"/>
              <w:left w:val="single" w:color="000000" w:sz="4" w:space="0"/>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tblPrEx>
          <w:tblCellMar>
            <w:top w:w="0" w:type="dxa"/>
            <w:left w:w="108" w:type="dxa"/>
            <w:bottom w:w="0" w:type="dxa"/>
            <w:right w:w="108" w:type="dxa"/>
          </w:tblCellMar>
        </w:tblPrEx>
        <w:trPr>
          <w:trHeight w:val="1928" w:hRule="atLeast"/>
        </w:trPr>
        <w:tc>
          <w:tcPr>
            <w:tcW w:w="1384"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牡丹江烟草科学研究所</w:t>
            </w:r>
          </w:p>
        </w:tc>
        <w:tc>
          <w:tcPr>
            <w:tcW w:w="1276"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育种研究室科员</w:t>
            </w:r>
          </w:p>
        </w:tc>
        <w:tc>
          <w:tcPr>
            <w:tcW w:w="673"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w:t>
            </w:r>
          </w:p>
        </w:tc>
        <w:tc>
          <w:tcPr>
            <w:tcW w:w="1414"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638"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烟草育种等科研项目研究</w:t>
            </w:r>
          </w:p>
        </w:tc>
        <w:tc>
          <w:tcPr>
            <w:tcW w:w="977"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56"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w:t>
            </w:r>
          </w:p>
        </w:tc>
        <w:tc>
          <w:tcPr>
            <w:tcW w:w="2007" w:type="dxa"/>
            <w:tcBorders>
              <w:top w:val="nil"/>
              <w:left w:val="nil"/>
              <w:bottom w:val="single" w:color="auto" w:sz="4" w:space="0"/>
              <w:right w:val="single" w:color="000000" w:sz="4" w:space="0"/>
            </w:tcBorders>
            <w:noWrap/>
            <w:vAlign w:val="center"/>
          </w:tcPr>
          <w:p>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种业、作物遗传育种、种子科学与工程、作物学、农艺与种业专业</w:t>
            </w:r>
          </w:p>
        </w:tc>
        <w:tc>
          <w:tcPr>
            <w:tcW w:w="3771" w:type="dxa"/>
            <w:tcBorders>
              <w:top w:val="nil"/>
              <w:left w:val="single" w:color="000000" w:sz="4" w:space="0"/>
              <w:bottom w:val="single" w:color="auto" w:sz="4" w:space="0"/>
              <w:right w:val="single" w:color="auto" w:sz="4" w:space="0"/>
            </w:tcBorders>
            <w:noWrap/>
            <w:vAlign w:val="center"/>
          </w:tcPr>
          <w:p>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本科专业为：烟草、农学、植物保护、植物科学与技术、种子科学与工程、农业和生物技术及应用、农业昆虫与害虫防治、农作物、作物学、作物栽培与耕作学、土壤学专业</w:t>
            </w:r>
          </w:p>
        </w:tc>
      </w:tr>
      <w:tr>
        <w:tblPrEx>
          <w:tblCellMar>
            <w:top w:w="0" w:type="dxa"/>
            <w:left w:w="108" w:type="dxa"/>
            <w:bottom w:w="0" w:type="dxa"/>
            <w:right w:w="108" w:type="dxa"/>
          </w:tblCellMar>
        </w:tblPrEx>
        <w:trPr>
          <w:trHeight w:val="2517" w:hRule="atLeast"/>
        </w:trPr>
        <w:tc>
          <w:tcPr>
            <w:tcW w:w="1384"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牡丹江烟草科学研究所</w:t>
            </w:r>
          </w:p>
        </w:tc>
        <w:tc>
          <w:tcPr>
            <w:tcW w:w="1276"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栽培研究室科员</w:t>
            </w:r>
          </w:p>
        </w:tc>
        <w:tc>
          <w:tcPr>
            <w:tcW w:w="673"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w:t>
            </w:r>
          </w:p>
        </w:tc>
        <w:tc>
          <w:tcPr>
            <w:tcW w:w="1414"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638"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烟草栽培、植保、生物技术等科研项目研究</w:t>
            </w:r>
          </w:p>
        </w:tc>
        <w:tc>
          <w:tcPr>
            <w:tcW w:w="977"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56" w:type="dxa"/>
            <w:tcBorders>
              <w:top w:val="nil"/>
              <w:left w:val="nil"/>
              <w:bottom w:val="single" w:color="auto" w:sz="4" w:space="0"/>
              <w:right w:val="single" w:color="auto" w:sz="4" w:space="0"/>
            </w:tcBorders>
            <w:noWrap/>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w:t>
            </w:r>
          </w:p>
        </w:tc>
        <w:tc>
          <w:tcPr>
            <w:tcW w:w="2007" w:type="dxa"/>
            <w:tcBorders>
              <w:top w:val="nil"/>
              <w:left w:val="nil"/>
              <w:bottom w:val="single" w:color="auto" w:sz="4" w:space="0"/>
              <w:right w:val="single" w:color="000000" w:sz="4" w:space="0"/>
            </w:tcBorders>
            <w:noWrap/>
            <w:vAlign w:val="center"/>
          </w:tcPr>
          <w:p>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烟草栽培、烟草栽培技术、烟草栽培与加工、作物学、作物栽培与耕作学、作物遗传育种、土壤学、植物营养学、植物保护专业</w:t>
            </w:r>
          </w:p>
        </w:tc>
        <w:tc>
          <w:tcPr>
            <w:tcW w:w="3771" w:type="dxa"/>
            <w:tcBorders>
              <w:top w:val="nil"/>
              <w:left w:val="single" w:color="000000" w:sz="4" w:space="0"/>
              <w:bottom w:val="single" w:color="auto" w:sz="4" w:space="0"/>
              <w:right w:val="single" w:color="auto" w:sz="4" w:space="0"/>
            </w:tcBorders>
            <w:noWrap/>
            <w:vAlign w:val="center"/>
          </w:tcPr>
          <w:p>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专业为：烟草、农学、植物保护、植物科学与技术、种子科学与工程、烟草栽培、烟草栽培技术、烟草栽培与加工、农业和生物技术及应用、农业昆虫与害虫防治、农作物、作物学、作物栽培与耕作学、土壤学专业</w:t>
            </w:r>
          </w:p>
        </w:tc>
      </w:tr>
      <w:tr>
        <w:tblPrEx>
          <w:tblCellMar>
            <w:top w:w="0" w:type="dxa"/>
            <w:left w:w="108" w:type="dxa"/>
            <w:bottom w:w="0" w:type="dxa"/>
            <w:right w:w="108" w:type="dxa"/>
          </w:tblCellMar>
        </w:tblPrEx>
        <w:trPr>
          <w:trHeight w:val="699" w:hRule="atLeast"/>
        </w:trPr>
        <w:tc>
          <w:tcPr>
            <w:tcW w:w="1384"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276"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673"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414"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1638"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kern w:val="0"/>
              </w:rPr>
            </w:pPr>
          </w:p>
        </w:tc>
        <w:tc>
          <w:tcPr>
            <w:tcW w:w="977"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556" w:type="dxa"/>
            <w:tcBorders>
              <w:top w:val="nil"/>
              <w:left w:val="nil"/>
              <w:bottom w:val="single" w:color="auto" w:sz="4" w:space="0"/>
              <w:right w:val="single" w:color="auto"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2007" w:type="dxa"/>
            <w:tcBorders>
              <w:top w:val="nil"/>
              <w:left w:val="nil"/>
              <w:bottom w:val="single" w:color="auto" w:sz="4" w:space="0"/>
              <w:right w:val="single" w:color="000000" w:sz="4" w:space="0"/>
            </w:tcBorders>
            <w:noWrap/>
            <w:vAlign w:val="center"/>
          </w:tcPr>
          <w:p>
            <w:pPr>
              <w:widowControl/>
              <w:adjustRightInd w:val="0"/>
              <w:snapToGrid w:val="0"/>
              <w:spacing w:line="560" w:lineRule="exact"/>
              <w:jc w:val="center"/>
              <w:rPr>
                <w:rFonts w:ascii="Times New Roman" w:hAnsi="Times New Roman" w:cs="Times New Roman"/>
                <w:color w:val="000000"/>
                <w:kern w:val="0"/>
                <w:sz w:val="20"/>
                <w:szCs w:val="20"/>
              </w:rPr>
            </w:pPr>
          </w:p>
        </w:tc>
        <w:tc>
          <w:tcPr>
            <w:tcW w:w="3771" w:type="dxa"/>
            <w:tcBorders>
              <w:top w:val="nil"/>
              <w:left w:val="single" w:color="000000"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cs="Times New Roman"/>
                <w:color w:val="000000"/>
                <w:kern w:val="0"/>
                <w:sz w:val="20"/>
                <w:szCs w:val="20"/>
              </w:rPr>
            </w:pPr>
          </w:p>
        </w:tc>
      </w:tr>
    </w:tbl>
    <w:p>
      <w:pPr>
        <w:adjustRightInd w:val="0"/>
        <w:snapToGrid w:val="0"/>
        <w:spacing w:line="540" w:lineRule="exact"/>
        <w:rPr>
          <w:rFonts w:hint="eastAsia" w:ascii="Times New Roman" w:hAnsi="Times New Roman" w:eastAsia="仿宋_GB2312" w:cs="Times New Roman"/>
          <w:sz w:val="32"/>
          <w:szCs w:val="32"/>
        </w:rPr>
        <w:sectPr>
          <w:footerReference r:id="rId3" w:type="default"/>
          <w:pgSz w:w="16838" w:h="11906" w:orient="landscape"/>
          <w:pgMar w:top="680" w:right="1440" w:bottom="397" w:left="1440" w:header="851" w:footer="992" w:gutter="0"/>
          <w:cols w:space="720" w:num="1"/>
          <w:docGrid w:type="lines" w:linePitch="312" w:charSpace="0"/>
        </w:sectPr>
      </w:pPr>
    </w:p>
    <w:p>
      <w:pPr>
        <w:spacing w:line="560" w:lineRule="exact"/>
        <w:rPr>
          <w:rFonts w:hint="eastAsia" w:ascii="Times New Roman" w:hAnsi="Times New Roman" w:eastAsia="仿宋_GB2312" w:cs="Times New Roman"/>
          <w:sz w:val="32"/>
          <w:szCs w:val="32"/>
        </w:rPr>
      </w:pPr>
    </w:p>
    <w:sectPr>
      <w:pgSz w:w="11906" w:h="16838"/>
      <w:pgMar w:top="737" w:right="1474" w:bottom="1985" w:left="1588" w:header="454"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NTg4MzVhNDdlM2IzMWU5Y2I0ODJhZTE0MjVmMTUifQ=="/>
  </w:docVars>
  <w:rsids>
    <w:rsidRoot w:val="00876F7A"/>
    <w:rsid w:val="00025D10"/>
    <w:rsid w:val="00066148"/>
    <w:rsid w:val="00080051"/>
    <w:rsid w:val="00095D75"/>
    <w:rsid w:val="000C598B"/>
    <w:rsid w:val="000D2B0B"/>
    <w:rsid w:val="000F58BE"/>
    <w:rsid w:val="001069DB"/>
    <w:rsid w:val="0013328D"/>
    <w:rsid w:val="00134C82"/>
    <w:rsid w:val="00143814"/>
    <w:rsid w:val="001C5E03"/>
    <w:rsid w:val="001D1B74"/>
    <w:rsid w:val="00201350"/>
    <w:rsid w:val="0020247F"/>
    <w:rsid w:val="0022506A"/>
    <w:rsid w:val="002414A5"/>
    <w:rsid w:val="00253F3F"/>
    <w:rsid w:val="0026009B"/>
    <w:rsid w:val="00272BD2"/>
    <w:rsid w:val="002B5AFA"/>
    <w:rsid w:val="002C0B01"/>
    <w:rsid w:val="002C2783"/>
    <w:rsid w:val="00312FF2"/>
    <w:rsid w:val="0037271B"/>
    <w:rsid w:val="00373776"/>
    <w:rsid w:val="00374B50"/>
    <w:rsid w:val="00380917"/>
    <w:rsid w:val="00391460"/>
    <w:rsid w:val="00396F5E"/>
    <w:rsid w:val="003B3D94"/>
    <w:rsid w:val="003C5428"/>
    <w:rsid w:val="003E0F04"/>
    <w:rsid w:val="0042088F"/>
    <w:rsid w:val="00437A24"/>
    <w:rsid w:val="0044493F"/>
    <w:rsid w:val="00461426"/>
    <w:rsid w:val="00473FE2"/>
    <w:rsid w:val="00487D39"/>
    <w:rsid w:val="004C7382"/>
    <w:rsid w:val="005400EE"/>
    <w:rsid w:val="0059089A"/>
    <w:rsid w:val="00591A46"/>
    <w:rsid w:val="005C1126"/>
    <w:rsid w:val="005D05B2"/>
    <w:rsid w:val="005D3028"/>
    <w:rsid w:val="006133F7"/>
    <w:rsid w:val="006443EA"/>
    <w:rsid w:val="00647D5D"/>
    <w:rsid w:val="00652432"/>
    <w:rsid w:val="00676E60"/>
    <w:rsid w:val="00690549"/>
    <w:rsid w:val="006B5993"/>
    <w:rsid w:val="006D79A8"/>
    <w:rsid w:val="006E2C7F"/>
    <w:rsid w:val="006F362D"/>
    <w:rsid w:val="00705DBB"/>
    <w:rsid w:val="007265B8"/>
    <w:rsid w:val="00786935"/>
    <w:rsid w:val="00796612"/>
    <w:rsid w:val="007A0F5A"/>
    <w:rsid w:val="007A1A22"/>
    <w:rsid w:val="007B71EC"/>
    <w:rsid w:val="007D5B73"/>
    <w:rsid w:val="007E3507"/>
    <w:rsid w:val="00801CBE"/>
    <w:rsid w:val="008152F7"/>
    <w:rsid w:val="00822297"/>
    <w:rsid w:val="00834D9B"/>
    <w:rsid w:val="00855C13"/>
    <w:rsid w:val="00855DA8"/>
    <w:rsid w:val="00860B51"/>
    <w:rsid w:val="00876F7A"/>
    <w:rsid w:val="008A68A3"/>
    <w:rsid w:val="008B1276"/>
    <w:rsid w:val="008E4B4A"/>
    <w:rsid w:val="008E68C1"/>
    <w:rsid w:val="008F42CD"/>
    <w:rsid w:val="00905BC4"/>
    <w:rsid w:val="00925E46"/>
    <w:rsid w:val="00972699"/>
    <w:rsid w:val="009A4C70"/>
    <w:rsid w:val="009A7429"/>
    <w:rsid w:val="009C462D"/>
    <w:rsid w:val="009E6C29"/>
    <w:rsid w:val="009F76DD"/>
    <w:rsid w:val="00A03652"/>
    <w:rsid w:val="00A34D10"/>
    <w:rsid w:val="00A377CA"/>
    <w:rsid w:val="00A50AB1"/>
    <w:rsid w:val="00A63F0E"/>
    <w:rsid w:val="00AB4499"/>
    <w:rsid w:val="00AC4107"/>
    <w:rsid w:val="00AD3841"/>
    <w:rsid w:val="00AE46E2"/>
    <w:rsid w:val="00AF0A67"/>
    <w:rsid w:val="00AF40C6"/>
    <w:rsid w:val="00B05C0C"/>
    <w:rsid w:val="00B220BD"/>
    <w:rsid w:val="00B33478"/>
    <w:rsid w:val="00BA1D1F"/>
    <w:rsid w:val="00BB30AE"/>
    <w:rsid w:val="00BC1AA2"/>
    <w:rsid w:val="00BD1A73"/>
    <w:rsid w:val="00BE3F64"/>
    <w:rsid w:val="00BE7874"/>
    <w:rsid w:val="00C04409"/>
    <w:rsid w:val="00C0564B"/>
    <w:rsid w:val="00C11ABE"/>
    <w:rsid w:val="00C233AB"/>
    <w:rsid w:val="00C25DC4"/>
    <w:rsid w:val="00C326F5"/>
    <w:rsid w:val="00C33159"/>
    <w:rsid w:val="00C83647"/>
    <w:rsid w:val="00C8534D"/>
    <w:rsid w:val="00CB1B12"/>
    <w:rsid w:val="00CF1304"/>
    <w:rsid w:val="00D2204C"/>
    <w:rsid w:val="00D329DD"/>
    <w:rsid w:val="00D431C3"/>
    <w:rsid w:val="00D504EB"/>
    <w:rsid w:val="00D661D6"/>
    <w:rsid w:val="00D75938"/>
    <w:rsid w:val="00D779BB"/>
    <w:rsid w:val="00D9189C"/>
    <w:rsid w:val="00DA2259"/>
    <w:rsid w:val="00DD4C13"/>
    <w:rsid w:val="00DD7C7B"/>
    <w:rsid w:val="00DE48CB"/>
    <w:rsid w:val="00E13293"/>
    <w:rsid w:val="00E14801"/>
    <w:rsid w:val="00E1572A"/>
    <w:rsid w:val="00E20E8A"/>
    <w:rsid w:val="00ED7142"/>
    <w:rsid w:val="00EE4D99"/>
    <w:rsid w:val="00EF498F"/>
    <w:rsid w:val="00F20999"/>
    <w:rsid w:val="00F84A46"/>
    <w:rsid w:val="00FB51E9"/>
    <w:rsid w:val="00FD3216"/>
    <w:rsid w:val="00FD3877"/>
    <w:rsid w:val="00FD6E66"/>
    <w:rsid w:val="00FF4C71"/>
    <w:rsid w:val="00FF6F18"/>
    <w:rsid w:val="07481CB3"/>
    <w:rsid w:val="16003839"/>
    <w:rsid w:val="1BAC7076"/>
    <w:rsid w:val="1BFF38EA"/>
    <w:rsid w:val="1E2A2F34"/>
    <w:rsid w:val="1EAA2CB1"/>
    <w:rsid w:val="233174FD"/>
    <w:rsid w:val="27E64D5A"/>
    <w:rsid w:val="2B9326A6"/>
    <w:rsid w:val="2C2F5F4E"/>
    <w:rsid w:val="2F274EE0"/>
    <w:rsid w:val="308E58F2"/>
    <w:rsid w:val="3737089C"/>
    <w:rsid w:val="38A02748"/>
    <w:rsid w:val="436F267F"/>
    <w:rsid w:val="43F71B1A"/>
    <w:rsid w:val="4B472B22"/>
    <w:rsid w:val="4CC25B8A"/>
    <w:rsid w:val="63C75C6E"/>
    <w:rsid w:val="6B646FF3"/>
    <w:rsid w:val="6FC87004"/>
    <w:rsid w:val="73586955"/>
    <w:rsid w:val="74E461C5"/>
    <w:rsid w:val="75FBDF77"/>
    <w:rsid w:val="76382AC8"/>
    <w:rsid w:val="C7FD46CD"/>
    <w:rsid w:val="FAFE8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cs="Times New Roman"/>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6">
    <w:name w:val="Normal (Web)"/>
    <w:basedOn w:val="1"/>
    <w:qFormat/>
    <w:uiPriority w:val="99"/>
    <w:pPr>
      <w:spacing w:before="100" w:beforeAutospacing="1" w:after="100" w:afterAutospacing="1"/>
      <w:jc w:val="left"/>
    </w:pPr>
    <w:rPr>
      <w:kern w:val="0"/>
    </w:rPr>
  </w:style>
  <w:style w:type="character" w:customStyle="1" w:styleId="9">
    <w:name w:val="批注框文本 Char"/>
    <w:basedOn w:val="8"/>
    <w:link w:val="3"/>
    <w:semiHidden/>
    <w:qFormat/>
    <w:uiPriority w:val="99"/>
    <w:rPr>
      <w:rFonts w:ascii="Calibri" w:hAnsi="Calibri" w:eastAsia="宋体" w:cs="Calibri"/>
      <w:kern w:val="2"/>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994</Words>
  <Characters>5668</Characters>
  <Lines>47</Lines>
  <Paragraphs>13</Paragraphs>
  <TotalTime>18</TotalTime>
  <ScaleCrop>false</ScaleCrop>
  <LinksUpToDate>false</LinksUpToDate>
  <CharactersWithSpaces>6649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2022-11-23T17:22:00Z</dcterms:created>
  <dc:creator>尚祎娜</dc:creator>
  <cp:lastModifiedBy>噜啦噜啦嘞</cp:lastModifiedBy>
  <cp:lastPrinted>2022-11-23T10:09:00Z</cp:lastPrinted>
  <dcterms:modified xsi:type="dcterms:W3CDTF">2022-12-02T04:34:33Z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4190344C2A544B50AB6017A3B714DCF9</vt:lpwstr>
  </property>
</Properties>
</file>