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附件1</w:t>
      </w:r>
    </w:p>
    <w:p>
      <w:pPr>
        <w:adjustRightInd w:val="0"/>
        <w:snapToGrid w:val="0"/>
        <w:spacing w:line="360" w:lineRule="auto"/>
        <w:jc w:val="left"/>
        <w:rPr>
          <w:rFonts w:hint="eastAsia"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湖北省烟草专卖局（公司）2024年博士岗位招聘计划表</w:t>
      </w:r>
    </w:p>
    <w:tbl>
      <w:tblPr>
        <w:tblStyle w:val="2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275"/>
        <w:gridCol w:w="1275"/>
        <w:gridCol w:w="709"/>
        <w:gridCol w:w="1133"/>
        <w:gridCol w:w="1133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招聘单位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工作部门（单位）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  <w:t>所需专业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湖北省烟草专卖局（公司）</w:t>
            </w:r>
          </w:p>
        </w:tc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局（公司）机关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统计学、数字经济学、会计学（大数据方向）及相关专业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物流管理及相关专业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计算机类（软件工程、架构设计相关方向）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湖北省烟草科学研究院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烟草栽培调制研究中心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作物栽培学与耕作学、植物营养学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3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烟草病虫害研究中心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植物病理学、农药学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烟草良种繁育中心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生物工程、发酵工程、食品科学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3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烟草良种繁育中心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管理类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博士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</w:rPr>
              <w:t>作物学、植物生理学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center"/>
        <w:textAlignment w:val="center"/>
        <w:rPr>
          <w:rFonts w:ascii="宋体" w:hAnsi="宋体"/>
          <w:b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360" w:lineRule="auto"/>
        <w:jc w:val="center"/>
        <w:textAlignment w:val="center"/>
        <w:rPr>
          <w:rFonts w:hint="eastAsia" w:ascii="宋体" w:hAnsi="宋体" w:cs="宋体"/>
          <w:color w:val="000000"/>
          <w:spacing w:val="-17"/>
          <w:kern w:val="0"/>
          <w:sz w:val="20"/>
          <w:szCs w:val="20"/>
          <w:highlight w:val="none"/>
          <w:lang w:bidi="ar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TU2ZDM3ZTAxOTg5NWIyOWYxMDEyMWRmODRhM2MifQ=="/>
  </w:docVars>
  <w:rsids>
    <w:rsidRoot w:val="6C2677D2"/>
    <w:rsid w:val="6C26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2024-03-01T03:44:00Z</dcterms:created>
  <dc:creator>Lichen Dai</dc:creator>
  <cp:lastModifiedBy>Lichen Dai</cp:lastModifiedBy>
  <dcterms:modified xsi:type="dcterms:W3CDTF">2024-03-01T03:44:40Z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78E23BDD88F940ABB791DF9444021A51_11</vt:lpwstr>
  </property>
</Properties>
</file>